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D9F291" w14:textId="463F51F0" w:rsidR="00201705" w:rsidRDefault="00427FC2" w:rsidP="0064617B">
      <w:pPr>
        <w:pStyle w:val="ListParagraph"/>
        <w:numPr>
          <w:ilvl w:val="0"/>
          <w:numId w:val="1"/>
        </w:numPr>
        <w:tabs>
          <w:tab w:val="left" w:pos="683"/>
        </w:tabs>
        <w:spacing w:before="240"/>
        <w:ind w:right="228"/>
        <w:jc w:val="both"/>
      </w:pPr>
      <w:r>
        <w:t>The</w:t>
      </w:r>
      <w:r>
        <w:rPr>
          <w:spacing w:val="-8"/>
        </w:rPr>
        <w:t xml:space="preserve"> </w:t>
      </w:r>
      <w:r>
        <w:t>Department</w:t>
      </w:r>
      <w:r>
        <w:rPr>
          <w:spacing w:val="-9"/>
        </w:rPr>
        <w:t xml:space="preserve"> </w:t>
      </w:r>
      <w:r>
        <w:t>of</w:t>
      </w:r>
      <w:r>
        <w:rPr>
          <w:spacing w:val="-8"/>
        </w:rPr>
        <w:t xml:space="preserve"> </w:t>
      </w:r>
      <w:r>
        <w:t>Education</w:t>
      </w:r>
      <w:r>
        <w:rPr>
          <w:spacing w:val="-9"/>
        </w:rPr>
        <w:t xml:space="preserve"> </w:t>
      </w:r>
      <w:r w:rsidR="00834A6E">
        <w:rPr>
          <w:spacing w:val="-9"/>
        </w:rPr>
        <w:t xml:space="preserve">(DoE) </w:t>
      </w:r>
      <w:r>
        <w:t>has</w:t>
      </w:r>
      <w:r>
        <w:rPr>
          <w:spacing w:val="-9"/>
        </w:rPr>
        <w:t xml:space="preserve"> </w:t>
      </w:r>
      <w:r>
        <w:t>developed</w:t>
      </w:r>
      <w:r>
        <w:rPr>
          <w:spacing w:val="-9"/>
        </w:rPr>
        <w:t xml:space="preserve"> </w:t>
      </w:r>
      <w:r>
        <w:t>a</w:t>
      </w:r>
      <w:r>
        <w:rPr>
          <w:spacing w:val="-8"/>
        </w:rPr>
        <w:t xml:space="preserve"> </w:t>
      </w:r>
      <w:r>
        <w:t>new</w:t>
      </w:r>
      <w:r>
        <w:rPr>
          <w:spacing w:val="-9"/>
        </w:rPr>
        <w:t xml:space="preserve"> </w:t>
      </w:r>
      <w:r>
        <w:t>strategy</w:t>
      </w:r>
      <w:r>
        <w:rPr>
          <w:spacing w:val="-9"/>
        </w:rPr>
        <w:t xml:space="preserve"> </w:t>
      </w:r>
      <w:r>
        <w:t>for</w:t>
      </w:r>
      <w:r>
        <w:rPr>
          <w:spacing w:val="-9"/>
        </w:rPr>
        <w:t xml:space="preserve"> </w:t>
      </w:r>
      <w:r>
        <w:t>state</w:t>
      </w:r>
      <w:r>
        <w:rPr>
          <w:spacing w:val="-9"/>
        </w:rPr>
        <w:t xml:space="preserve"> </w:t>
      </w:r>
      <w:r>
        <w:t>schooling</w:t>
      </w:r>
      <w:r>
        <w:rPr>
          <w:spacing w:val="-9"/>
        </w:rPr>
        <w:t xml:space="preserve"> </w:t>
      </w:r>
      <w:r>
        <w:t>education, outlining</w:t>
      </w:r>
      <w:r>
        <w:rPr>
          <w:spacing w:val="-16"/>
        </w:rPr>
        <w:t xml:space="preserve"> </w:t>
      </w:r>
      <w:r>
        <w:t>the</w:t>
      </w:r>
      <w:r>
        <w:rPr>
          <w:spacing w:val="-15"/>
        </w:rPr>
        <w:t xml:space="preserve"> </w:t>
      </w:r>
      <w:r>
        <w:t>Queensland</w:t>
      </w:r>
      <w:r>
        <w:rPr>
          <w:spacing w:val="-15"/>
        </w:rPr>
        <w:t xml:space="preserve"> </w:t>
      </w:r>
      <w:r>
        <w:t>Government’s</w:t>
      </w:r>
      <w:r>
        <w:rPr>
          <w:spacing w:val="-16"/>
        </w:rPr>
        <w:t xml:space="preserve"> </w:t>
      </w:r>
      <w:r>
        <w:t>vision</w:t>
      </w:r>
      <w:r>
        <w:rPr>
          <w:spacing w:val="-15"/>
        </w:rPr>
        <w:t xml:space="preserve"> </w:t>
      </w:r>
      <w:r>
        <w:t>for</w:t>
      </w:r>
      <w:r>
        <w:rPr>
          <w:spacing w:val="-15"/>
        </w:rPr>
        <w:t xml:space="preserve"> </w:t>
      </w:r>
      <w:r>
        <w:t>a</w:t>
      </w:r>
      <w:r>
        <w:rPr>
          <w:spacing w:val="-15"/>
        </w:rPr>
        <w:t xml:space="preserve"> </w:t>
      </w:r>
      <w:r>
        <w:t>progressive,</w:t>
      </w:r>
      <w:r>
        <w:rPr>
          <w:spacing w:val="-16"/>
        </w:rPr>
        <w:t xml:space="preserve"> </w:t>
      </w:r>
      <w:r>
        <w:t>high</w:t>
      </w:r>
      <w:r>
        <w:rPr>
          <w:spacing w:val="-15"/>
        </w:rPr>
        <w:t xml:space="preserve"> </w:t>
      </w:r>
      <w:r>
        <w:t>performing</w:t>
      </w:r>
      <w:r>
        <w:rPr>
          <w:spacing w:val="-15"/>
        </w:rPr>
        <w:t xml:space="preserve"> </w:t>
      </w:r>
      <w:r>
        <w:t>education system,</w:t>
      </w:r>
      <w:r>
        <w:rPr>
          <w:spacing w:val="-2"/>
        </w:rPr>
        <w:t xml:space="preserve"> </w:t>
      </w:r>
      <w:r>
        <w:t>realising</w:t>
      </w:r>
      <w:r>
        <w:rPr>
          <w:spacing w:val="-2"/>
        </w:rPr>
        <w:t xml:space="preserve"> </w:t>
      </w:r>
      <w:r>
        <w:t>the</w:t>
      </w:r>
      <w:r>
        <w:rPr>
          <w:spacing w:val="-2"/>
        </w:rPr>
        <w:t xml:space="preserve"> </w:t>
      </w:r>
      <w:r>
        <w:t>potential</w:t>
      </w:r>
      <w:r>
        <w:rPr>
          <w:spacing w:val="-2"/>
        </w:rPr>
        <w:t xml:space="preserve"> </w:t>
      </w:r>
      <w:r>
        <w:t>of</w:t>
      </w:r>
      <w:r>
        <w:rPr>
          <w:spacing w:val="-2"/>
        </w:rPr>
        <w:t xml:space="preserve"> </w:t>
      </w:r>
      <w:r>
        <w:t>every</w:t>
      </w:r>
      <w:r>
        <w:rPr>
          <w:spacing w:val="-3"/>
        </w:rPr>
        <w:t xml:space="preserve"> </w:t>
      </w:r>
      <w:r>
        <w:t>student.</w:t>
      </w:r>
    </w:p>
    <w:p w14:paraId="29D9F292" w14:textId="77777777" w:rsidR="00201705" w:rsidRDefault="00427FC2" w:rsidP="0064617B">
      <w:pPr>
        <w:pStyle w:val="ListParagraph"/>
        <w:numPr>
          <w:ilvl w:val="0"/>
          <w:numId w:val="1"/>
        </w:numPr>
        <w:tabs>
          <w:tab w:val="left" w:pos="683"/>
        </w:tabs>
        <w:spacing w:before="240"/>
        <w:ind w:right="226"/>
        <w:jc w:val="both"/>
      </w:pPr>
      <w:r>
        <w:rPr>
          <w:spacing w:val="-2"/>
        </w:rPr>
        <w:t>It</w:t>
      </w:r>
      <w:r>
        <w:rPr>
          <w:spacing w:val="-11"/>
        </w:rPr>
        <w:t xml:space="preserve"> </w:t>
      </w:r>
      <w:r>
        <w:rPr>
          <w:spacing w:val="-2"/>
        </w:rPr>
        <w:t>provides</w:t>
      </w:r>
      <w:r>
        <w:rPr>
          <w:spacing w:val="-12"/>
        </w:rPr>
        <w:t xml:space="preserve"> </w:t>
      </w:r>
      <w:r>
        <w:rPr>
          <w:spacing w:val="-2"/>
        </w:rPr>
        <w:t>clarity</w:t>
      </w:r>
      <w:r>
        <w:rPr>
          <w:spacing w:val="-12"/>
        </w:rPr>
        <w:t xml:space="preserve"> </w:t>
      </w:r>
      <w:r>
        <w:rPr>
          <w:spacing w:val="-2"/>
        </w:rPr>
        <w:t>for</w:t>
      </w:r>
      <w:r>
        <w:rPr>
          <w:spacing w:val="-12"/>
        </w:rPr>
        <w:t xml:space="preserve"> </w:t>
      </w:r>
      <w:r>
        <w:rPr>
          <w:spacing w:val="-2"/>
        </w:rPr>
        <w:t>schools</w:t>
      </w:r>
      <w:r>
        <w:rPr>
          <w:spacing w:val="-11"/>
        </w:rPr>
        <w:t xml:space="preserve"> </w:t>
      </w:r>
      <w:r>
        <w:rPr>
          <w:spacing w:val="-2"/>
        </w:rPr>
        <w:t>about</w:t>
      </w:r>
      <w:r>
        <w:rPr>
          <w:spacing w:val="-11"/>
        </w:rPr>
        <w:t xml:space="preserve"> </w:t>
      </w:r>
      <w:r>
        <w:rPr>
          <w:spacing w:val="-2"/>
        </w:rPr>
        <w:t>priorities</w:t>
      </w:r>
      <w:r>
        <w:rPr>
          <w:spacing w:val="-12"/>
        </w:rPr>
        <w:t xml:space="preserve"> </w:t>
      </w:r>
      <w:r>
        <w:rPr>
          <w:spacing w:val="-2"/>
        </w:rPr>
        <w:t>and</w:t>
      </w:r>
      <w:r>
        <w:rPr>
          <w:spacing w:val="-11"/>
        </w:rPr>
        <w:t xml:space="preserve"> </w:t>
      </w:r>
      <w:r>
        <w:rPr>
          <w:spacing w:val="-2"/>
        </w:rPr>
        <w:t>expectations,</w:t>
      </w:r>
      <w:r>
        <w:rPr>
          <w:spacing w:val="-10"/>
        </w:rPr>
        <w:t xml:space="preserve"> </w:t>
      </w:r>
      <w:r>
        <w:rPr>
          <w:spacing w:val="-2"/>
        </w:rPr>
        <w:t>while</w:t>
      </w:r>
      <w:r>
        <w:rPr>
          <w:spacing w:val="-11"/>
        </w:rPr>
        <w:t xml:space="preserve"> </w:t>
      </w:r>
      <w:r>
        <w:rPr>
          <w:spacing w:val="-2"/>
        </w:rPr>
        <w:t>delivering</w:t>
      </w:r>
      <w:r>
        <w:rPr>
          <w:spacing w:val="-11"/>
        </w:rPr>
        <w:t xml:space="preserve"> </w:t>
      </w:r>
      <w:r>
        <w:rPr>
          <w:spacing w:val="-2"/>
        </w:rPr>
        <w:t>a</w:t>
      </w:r>
      <w:r>
        <w:rPr>
          <w:spacing w:val="-12"/>
        </w:rPr>
        <w:t xml:space="preserve"> </w:t>
      </w:r>
      <w:r>
        <w:rPr>
          <w:spacing w:val="-2"/>
        </w:rPr>
        <w:t>roadmap</w:t>
      </w:r>
      <w:r>
        <w:rPr>
          <w:spacing w:val="-12"/>
        </w:rPr>
        <w:t xml:space="preserve"> </w:t>
      </w:r>
      <w:r>
        <w:rPr>
          <w:spacing w:val="-2"/>
        </w:rPr>
        <w:t xml:space="preserve">of </w:t>
      </w:r>
      <w:r>
        <w:t>key</w:t>
      </w:r>
      <w:r>
        <w:rPr>
          <w:spacing w:val="-13"/>
        </w:rPr>
        <w:t xml:space="preserve"> </w:t>
      </w:r>
      <w:r>
        <w:t>system</w:t>
      </w:r>
      <w:r>
        <w:rPr>
          <w:spacing w:val="-12"/>
        </w:rPr>
        <w:t xml:space="preserve"> </w:t>
      </w:r>
      <w:r>
        <w:t>changes</w:t>
      </w:r>
      <w:r>
        <w:rPr>
          <w:spacing w:val="-12"/>
        </w:rPr>
        <w:t xml:space="preserve"> </w:t>
      </w:r>
      <w:r>
        <w:t>that</w:t>
      </w:r>
      <w:r>
        <w:rPr>
          <w:spacing w:val="-11"/>
        </w:rPr>
        <w:t xml:space="preserve"> </w:t>
      </w:r>
      <w:r>
        <w:t>will</w:t>
      </w:r>
      <w:r>
        <w:rPr>
          <w:spacing w:val="-11"/>
        </w:rPr>
        <w:t xml:space="preserve"> </w:t>
      </w:r>
      <w:r>
        <w:t>ensure</w:t>
      </w:r>
      <w:r>
        <w:rPr>
          <w:spacing w:val="-11"/>
        </w:rPr>
        <w:t xml:space="preserve"> </w:t>
      </w:r>
      <w:r>
        <w:t>sustainable</w:t>
      </w:r>
      <w:r>
        <w:rPr>
          <w:spacing w:val="-11"/>
        </w:rPr>
        <w:t xml:space="preserve"> </w:t>
      </w:r>
      <w:r>
        <w:t>improvement</w:t>
      </w:r>
      <w:r>
        <w:rPr>
          <w:spacing w:val="-11"/>
        </w:rPr>
        <w:t xml:space="preserve"> </w:t>
      </w:r>
      <w:r>
        <w:t>over</w:t>
      </w:r>
      <w:r>
        <w:rPr>
          <w:spacing w:val="-11"/>
        </w:rPr>
        <w:t xml:space="preserve"> </w:t>
      </w:r>
      <w:r>
        <w:t>the</w:t>
      </w:r>
      <w:r>
        <w:rPr>
          <w:spacing w:val="-11"/>
        </w:rPr>
        <w:t xml:space="preserve"> </w:t>
      </w:r>
      <w:r>
        <w:t>longer</w:t>
      </w:r>
      <w:r>
        <w:rPr>
          <w:spacing w:val="-11"/>
        </w:rPr>
        <w:t xml:space="preserve"> </w:t>
      </w:r>
      <w:r>
        <w:t>term.</w:t>
      </w:r>
    </w:p>
    <w:p w14:paraId="29D9F293" w14:textId="27156E9D" w:rsidR="00201705" w:rsidRDefault="00427FC2" w:rsidP="0064617B">
      <w:pPr>
        <w:pStyle w:val="ListParagraph"/>
        <w:numPr>
          <w:ilvl w:val="0"/>
          <w:numId w:val="1"/>
        </w:numPr>
        <w:tabs>
          <w:tab w:val="left" w:pos="683"/>
        </w:tabs>
        <w:spacing w:before="240"/>
        <w:jc w:val="both"/>
      </w:pPr>
      <w:r>
        <w:rPr>
          <w:spacing w:val="-4"/>
        </w:rPr>
        <w:t>The</w:t>
      </w:r>
      <w:r>
        <w:rPr>
          <w:spacing w:val="-5"/>
        </w:rPr>
        <w:t xml:space="preserve"> </w:t>
      </w:r>
      <w:r>
        <w:rPr>
          <w:spacing w:val="-4"/>
        </w:rPr>
        <w:t>Strategy</w:t>
      </w:r>
      <w:r>
        <w:rPr>
          <w:spacing w:val="-6"/>
        </w:rPr>
        <w:t xml:space="preserve"> </w:t>
      </w:r>
      <w:r>
        <w:rPr>
          <w:spacing w:val="-4"/>
        </w:rPr>
        <w:t>outlines</w:t>
      </w:r>
      <w:r>
        <w:rPr>
          <w:spacing w:val="-5"/>
        </w:rPr>
        <w:t xml:space="preserve"> </w:t>
      </w:r>
      <w:r>
        <w:rPr>
          <w:spacing w:val="-4"/>
        </w:rPr>
        <w:t>five</w:t>
      </w:r>
      <w:r>
        <w:rPr>
          <w:spacing w:val="-5"/>
        </w:rPr>
        <w:t xml:space="preserve"> </w:t>
      </w:r>
      <w:r>
        <w:rPr>
          <w:spacing w:val="-4"/>
        </w:rPr>
        <w:t>system</w:t>
      </w:r>
      <w:r>
        <w:rPr>
          <w:spacing w:val="-6"/>
        </w:rPr>
        <w:t xml:space="preserve"> </w:t>
      </w:r>
      <w:r>
        <w:rPr>
          <w:spacing w:val="-4"/>
        </w:rPr>
        <w:t>priorities, including:</w:t>
      </w:r>
    </w:p>
    <w:p w14:paraId="29D9F294" w14:textId="77777777" w:rsidR="00201705" w:rsidRDefault="00427FC2" w:rsidP="003A1F26">
      <w:pPr>
        <w:pStyle w:val="ListParagraph"/>
        <w:numPr>
          <w:ilvl w:val="1"/>
          <w:numId w:val="1"/>
        </w:numPr>
        <w:tabs>
          <w:tab w:val="left" w:pos="1134"/>
        </w:tabs>
        <w:spacing w:before="120"/>
        <w:ind w:left="1138" w:hanging="432"/>
        <w:jc w:val="both"/>
        <w:rPr>
          <w:rFonts w:ascii="Symbol" w:hAnsi="Symbol"/>
        </w:rPr>
      </w:pPr>
      <w:r>
        <w:rPr>
          <w:spacing w:val="-4"/>
        </w:rPr>
        <w:t>Educational</w:t>
      </w:r>
      <w:r>
        <w:rPr>
          <w:spacing w:val="-8"/>
        </w:rPr>
        <w:t xml:space="preserve"> </w:t>
      </w:r>
      <w:r>
        <w:rPr>
          <w:spacing w:val="-4"/>
        </w:rPr>
        <w:t>leadership</w:t>
      </w:r>
      <w:r>
        <w:rPr>
          <w:spacing w:val="-7"/>
        </w:rPr>
        <w:t xml:space="preserve"> </w:t>
      </w:r>
      <w:r>
        <w:rPr>
          <w:spacing w:val="-4"/>
        </w:rPr>
        <w:t>and</w:t>
      </w:r>
      <w:r>
        <w:rPr>
          <w:spacing w:val="-6"/>
        </w:rPr>
        <w:t xml:space="preserve"> </w:t>
      </w:r>
      <w:r>
        <w:rPr>
          <w:spacing w:val="-4"/>
        </w:rPr>
        <w:t>teaching</w:t>
      </w:r>
      <w:r>
        <w:rPr>
          <w:spacing w:val="-6"/>
        </w:rPr>
        <w:t xml:space="preserve"> </w:t>
      </w:r>
      <w:r>
        <w:rPr>
          <w:spacing w:val="-4"/>
        </w:rPr>
        <w:t>expertise</w:t>
      </w:r>
    </w:p>
    <w:p w14:paraId="29D9F295" w14:textId="77777777" w:rsidR="00201705" w:rsidRDefault="00427FC2" w:rsidP="003A1F26">
      <w:pPr>
        <w:pStyle w:val="ListParagraph"/>
        <w:numPr>
          <w:ilvl w:val="1"/>
          <w:numId w:val="1"/>
        </w:numPr>
        <w:tabs>
          <w:tab w:val="left" w:pos="1134"/>
        </w:tabs>
        <w:spacing w:before="120"/>
        <w:ind w:left="1138" w:hanging="432"/>
        <w:jc w:val="both"/>
        <w:rPr>
          <w:rFonts w:ascii="Symbol" w:hAnsi="Symbol"/>
        </w:rPr>
      </w:pPr>
      <w:r>
        <w:rPr>
          <w:spacing w:val="-4"/>
        </w:rPr>
        <w:t>Digital</w:t>
      </w:r>
      <w:r>
        <w:rPr>
          <w:spacing w:val="-6"/>
        </w:rPr>
        <w:t xml:space="preserve"> </w:t>
      </w:r>
      <w:r>
        <w:rPr>
          <w:spacing w:val="-4"/>
        </w:rPr>
        <w:t>innovation</w:t>
      </w:r>
      <w:r>
        <w:rPr>
          <w:spacing w:val="-6"/>
        </w:rPr>
        <w:t xml:space="preserve"> </w:t>
      </w:r>
      <w:r>
        <w:rPr>
          <w:spacing w:val="-4"/>
        </w:rPr>
        <w:t>in</w:t>
      </w:r>
      <w:r>
        <w:rPr>
          <w:spacing w:val="-5"/>
        </w:rPr>
        <w:t xml:space="preserve"> </w:t>
      </w:r>
      <w:r>
        <w:rPr>
          <w:spacing w:val="-4"/>
        </w:rPr>
        <w:t>teaching</w:t>
      </w:r>
      <w:r>
        <w:rPr>
          <w:spacing w:val="-6"/>
        </w:rPr>
        <w:t xml:space="preserve"> </w:t>
      </w:r>
      <w:r>
        <w:rPr>
          <w:spacing w:val="-4"/>
        </w:rPr>
        <w:t>and</w:t>
      </w:r>
      <w:r>
        <w:rPr>
          <w:spacing w:val="-5"/>
        </w:rPr>
        <w:t xml:space="preserve"> </w:t>
      </w:r>
      <w:r>
        <w:rPr>
          <w:spacing w:val="-4"/>
        </w:rPr>
        <w:t>learning</w:t>
      </w:r>
    </w:p>
    <w:p w14:paraId="29D9F296" w14:textId="77777777" w:rsidR="00201705" w:rsidRDefault="00427FC2" w:rsidP="003A1F26">
      <w:pPr>
        <w:pStyle w:val="ListParagraph"/>
        <w:numPr>
          <w:ilvl w:val="1"/>
          <w:numId w:val="1"/>
        </w:numPr>
        <w:tabs>
          <w:tab w:val="left" w:pos="1134"/>
        </w:tabs>
        <w:spacing w:before="120"/>
        <w:ind w:left="1138" w:hanging="432"/>
        <w:jc w:val="both"/>
        <w:rPr>
          <w:rFonts w:ascii="Symbol" w:hAnsi="Symbol"/>
        </w:rPr>
      </w:pPr>
      <w:r>
        <w:rPr>
          <w:spacing w:val="-4"/>
        </w:rPr>
        <w:t>Educational</w:t>
      </w:r>
      <w:r>
        <w:rPr>
          <w:spacing w:val="-8"/>
        </w:rPr>
        <w:t xml:space="preserve"> </w:t>
      </w:r>
      <w:r>
        <w:rPr>
          <w:spacing w:val="-4"/>
        </w:rPr>
        <w:t>performance</w:t>
      </w:r>
      <w:r>
        <w:rPr>
          <w:spacing w:val="-8"/>
        </w:rPr>
        <w:t xml:space="preserve"> </w:t>
      </w:r>
      <w:r>
        <w:rPr>
          <w:spacing w:val="-4"/>
        </w:rPr>
        <w:t>and</w:t>
      </w:r>
      <w:r>
        <w:rPr>
          <w:spacing w:val="-8"/>
        </w:rPr>
        <w:t xml:space="preserve"> </w:t>
      </w:r>
      <w:r>
        <w:rPr>
          <w:spacing w:val="-4"/>
        </w:rPr>
        <w:t>support</w:t>
      </w:r>
    </w:p>
    <w:p w14:paraId="29D9F297" w14:textId="77777777" w:rsidR="00201705" w:rsidRDefault="00427FC2" w:rsidP="003A1F26">
      <w:pPr>
        <w:pStyle w:val="ListParagraph"/>
        <w:numPr>
          <w:ilvl w:val="1"/>
          <w:numId w:val="1"/>
        </w:numPr>
        <w:tabs>
          <w:tab w:val="left" w:pos="1134"/>
        </w:tabs>
        <w:spacing w:before="120"/>
        <w:ind w:left="1138" w:hanging="432"/>
        <w:jc w:val="both"/>
        <w:rPr>
          <w:rFonts w:ascii="Symbol" w:hAnsi="Symbol"/>
        </w:rPr>
      </w:pPr>
      <w:r>
        <w:rPr>
          <w:spacing w:val="-4"/>
        </w:rPr>
        <w:t>Integrated</w:t>
      </w:r>
      <w:r>
        <w:rPr>
          <w:spacing w:val="-8"/>
        </w:rPr>
        <w:t xml:space="preserve"> </w:t>
      </w:r>
      <w:r>
        <w:rPr>
          <w:spacing w:val="-4"/>
        </w:rPr>
        <w:t>responses</w:t>
      </w:r>
      <w:r>
        <w:rPr>
          <w:spacing w:val="-7"/>
        </w:rPr>
        <w:t xml:space="preserve"> </w:t>
      </w:r>
      <w:r>
        <w:rPr>
          <w:spacing w:val="-4"/>
        </w:rPr>
        <w:t>and</w:t>
      </w:r>
      <w:r>
        <w:rPr>
          <w:spacing w:val="-7"/>
        </w:rPr>
        <w:t xml:space="preserve"> </w:t>
      </w:r>
      <w:r>
        <w:rPr>
          <w:spacing w:val="-4"/>
        </w:rPr>
        <w:t>educational</w:t>
      </w:r>
      <w:r>
        <w:rPr>
          <w:spacing w:val="-7"/>
        </w:rPr>
        <w:t xml:space="preserve"> </w:t>
      </w:r>
      <w:r>
        <w:rPr>
          <w:spacing w:val="-4"/>
        </w:rPr>
        <w:t>precincts;</w:t>
      </w:r>
      <w:r>
        <w:rPr>
          <w:spacing w:val="-8"/>
        </w:rPr>
        <w:t xml:space="preserve"> </w:t>
      </w:r>
      <w:r>
        <w:rPr>
          <w:spacing w:val="-5"/>
        </w:rPr>
        <w:t>and</w:t>
      </w:r>
    </w:p>
    <w:p w14:paraId="29D9F298" w14:textId="77777777" w:rsidR="00201705" w:rsidRDefault="00427FC2" w:rsidP="003A1F26">
      <w:pPr>
        <w:pStyle w:val="ListParagraph"/>
        <w:numPr>
          <w:ilvl w:val="1"/>
          <w:numId w:val="1"/>
        </w:numPr>
        <w:tabs>
          <w:tab w:val="left" w:pos="1134"/>
        </w:tabs>
        <w:spacing w:before="120"/>
        <w:ind w:left="1138" w:hanging="432"/>
        <w:jc w:val="both"/>
        <w:rPr>
          <w:rFonts w:ascii="Symbol" w:hAnsi="Symbol"/>
        </w:rPr>
      </w:pPr>
      <w:r>
        <w:rPr>
          <w:spacing w:val="-4"/>
        </w:rPr>
        <w:t>Revitalising</w:t>
      </w:r>
      <w:r>
        <w:rPr>
          <w:spacing w:val="-8"/>
        </w:rPr>
        <w:t xml:space="preserve"> </w:t>
      </w:r>
      <w:r>
        <w:rPr>
          <w:spacing w:val="-4"/>
        </w:rPr>
        <w:t>educational</w:t>
      </w:r>
      <w:r>
        <w:rPr>
          <w:spacing w:val="-9"/>
        </w:rPr>
        <w:t xml:space="preserve"> </w:t>
      </w:r>
      <w:r>
        <w:rPr>
          <w:spacing w:val="-4"/>
        </w:rPr>
        <w:t>infrastructure.</w:t>
      </w:r>
    </w:p>
    <w:p w14:paraId="01AA1576" w14:textId="09EBD49B" w:rsidR="00427FC2" w:rsidRDefault="00427FC2" w:rsidP="0064617B">
      <w:pPr>
        <w:pStyle w:val="ListParagraph"/>
        <w:numPr>
          <w:ilvl w:val="0"/>
          <w:numId w:val="1"/>
        </w:numPr>
        <w:tabs>
          <w:tab w:val="left" w:pos="685"/>
        </w:tabs>
        <w:spacing w:before="240"/>
        <w:ind w:right="231"/>
        <w:jc w:val="both"/>
        <w:rPr>
          <w:iCs/>
        </w:rPr>
      </w:pPr>
      <w:r w:rsidRPr="00427FC2">
        <w:rPr>
          <w:iCs/>
        </w:rPr>
        <w:t>The Strategy has been informed by consultation with key stakeholder groups and Queensland’s state school principals. In October 2022, at the recent Principals’ Conference, over 1200 state school principals were consulted on the draft Education Strateg</w:t>
      </w:r>
      <w:r>
        <w:rPr>
          <w:iCs/>
        </w:rPr>
        <w:t xml:space="preserve">y and there was </w:t>
      </w:r>
      <w:r w:rsidRPr="00427FC2">
        <w:rPr>
          <w:iCs/>
        </w:rPr>
        <w:t>strong support for the strategic direction and focus on collaborative effort across the state schooling system and with other government agencies.</w:t>
      </w:r>
    </w:p>
    <w:p w14:paraId="3747FC20" w14:textId="0CBCFE06" w:rsidR="00834A6E" w:rsidRPr="00C24E7A" w:rsidRDefault="00834A6E" w:rsidP="0064617B">
      <w:pPr>
        <w:pStyle w:val="ListParagraph"/>
        <w:numPr>
          <w:ilvl w:val="0"/>
          <w:numId w:val="1"/>
        </w:numPr>
        <w:tabs>
          <w:tab w:val="left" w:pos="685"/>
        </w:tabs>
        <w:spacing w:before="240"/>
        <w:ind w:right="304"/>
        <w:jc w:val="both"/>
        <w:rPr>
          <w:iCs/>
        </w:rPr>
      </w:pPr>
      <w:r w:rsidRPr="006924B0">
        <w:rPr>
          <w:iCs/>
        </w:rPr>
        <w:t xml:space="preserve">The DoE long-term infrastructure plan </w:t>
      </w:r>
      <w:r w:rsidRPr="006924B0">
        <w:rPr>
          <w:i/>
        </w:rPr>
        <w:t>Equity and Excellence in action: Infrastructure for learning</w:t>
      </w:r>
      <w:r w:rsidRPr="006924B0">
        <w:rPr>
          <w:iCs/>
        </w:rPr>
        <w:t xml:space="preserve"> outlines five priorities in response to current and future challenges and opportunities including: best possible educational outcomes; schools as drivers of social equity; sustainable and climate positive environments; better utilisation of school infrastructure; and ensuring best value for public funds.</w:t>
      </w:r>
    </w:p>
    <w:p w14:paraId="29D9F299" w14:textId="22674149" w:rsidR="00201705" w:rsidRDefault="00427FC2" w:rsidP="0064617B">
      <w:pPr>
        <w:pStyle w:val="ListParagraph"/>
        <w:numPr>
          <w:ilvl w:val="0"/>
          <w:numId w:val="1"/>
        </w:numPr>
        <w:tabs>
          <w:tab w:val="left" w:pos="685"/>
        </w:tabs>
        <w:spacing w:before="240"/>
        <w:ind w:left="684" w:right="231" w:hanging="360"/>
        <w:jc w:val="both"/>
        <w:rPr>
          <w:i/>
        </w:rPr>
      </w:pPr>
      <w:r>
        <w:rPr>
          <w:u w:val="single"/>
        </w:rPr>
        <w:t>Cabinet</w:t>
      </w:r>
      <w:r>
        <w:rPr>
          <w:spacing w:val="40"/>
          <w:u w:val="single"/>
        </w:rPr>
        <w:t xml:space="preserve"> </w:t>
      </w:r>
      <w:r>
        <w:rPr>
          <w:u w:val="single"/>
        </w:rPr>
        <w:t>approved</w:t>
      </w:r>
      <w:r>
        <w:rPr>
          <w:spacing w:val="40"/>
        </w:rPr>
        <w:t xml:space="preserve"> </w:t>
      </w:r>
      <w:r>
        <w:t>the</w:t>
      </w:r>
      <w:r>
        <w:rPr>
          <w:spacing w:val="36"/>
        </w:rPr>
        <w:t xml:space="preserve"> </w:t>
      </w:r>
      <w:r>
        <w:t>Education</w:t>
      </w:r>
      <w:r>
        <w:rPr>
          <w:spacing w:val="40"/>
        </w:rPr>
        <w:t xml:space="preserve"> </w:t>
      </w:r>
      <w:r>
        <w:t>Strategy</w:t>
      </w:r>
      <w:r>
        <w:rPr>
          <w:spacing w:val="40"/>
        </w:rPr>
        <w:t xml:space="preserve"> </w:t>
      </w:r>
      <w:r>
        <w:t>–</w:t>
      </w:r>
      <w:r>
        <w:rPr>
          <w:spacing w:val="40"/>
        </w:rPr>
        <w:t xml:space="preserve"> </w:t>
      </w:r>
      <w:r>
        <w:rPr>
          <w:i/>
        </w:rPr>
        <w:t>Equity</w:t>
      </w:r>
      <w:r>
        <w:rPr>
          <w:i/>
          <w:spacing w:val="40"/>
        </w:rPr>
        <w:t xml:space="preserve"> </w:t>
      </w:r>
      <w:r>
        <w:rPr>
          <w:i/>
        </w:rPr>
        <w:t>and</w:t>
      </w:r>
      <w:r>
        <w:rPr>
          <w:i/>
          <w:spacing w:val="40"/>
        </w:rPr>
        <w:t xml:space="preserve"> </w:t>
      </w:r>
      <w:r>
        <w:rPr>
          <w:i/>
        </w:rPr>
        <w:t>Excellence:</w:t>
      </w:r>
      <w:r>
        <w:rPr>
          <w:i/>
          <w:spacing w:val="40"/>
        </w:rPr>
        <w:t xml:space="preserve"> </w:t>
      </w:r>
      <w:r>
        <w:rPr>
          <w:i/>
        </w:rPr>
        <w:t>realising</w:t>
      </w:r>
      <w:r>
        <w:rPr>
          <w:i/>
          <w:spacing w:val="40"/>
        </w:rPr>
        <w:t xml:space="preserve"> </w:t>
      </w:r>
      <w:r>
        <w:rPr>
          <w:i/>
        </w:rPr>
        <w:t>the potential of every student</w:t>
      </w:r>
      <w:r>
        <w:rPr>
          <w:iCs/>
        </w:rPr>
        <w:t xml:space="preserve"> and its public release</w:t>
      </w:r>
      <w:r>
        <w:rPr>
          <w:i/>
        </w:rPr>
        <w:t>.</w:t>
      </w:r>
    </w:p>
    <w:p w14:paraId="6E404BEF" w14:textId="62106DFF" w:rsidR="00834A6E" w:rsidRDefault="00834A6E" w:rsidP="0064617B">
      <w:pPr>
        <w:pStyle w:val="ListParagraph"/>
        <w:numPr>
          <w:ilvl w:val="0"/>
          <w:numId w:val="1"/>
        </w:numPr>
        <w:tabs>
          <w:tab w:val="left" w:pos="685"/>
        </w:tabs>
        <w:spacing w:before="240"/>
        <w:ind w:left="684" w:right="231" w:hanging="360"/>
        <w:jc w:val="both"/>
        <w:rPr>
          <w:i/>
        </w:rPr>
      </w:pPr>
      <w:r w:rsidRPr="00C24E7A">
        <w:rPr>
          <w:u w:val="single"/>
        </w:rPr>
        <w:t>Cabinet approved</w:t>
      </w:r>
      <w:r w:rsidRPr="00C24E7A">
        <w:t xml:space="preserve"> the </w:t>
      </w:r>
      <w:r w:rsidRPr="00C24E7A">
        <w:rPr>
          <w:i/>
          <w:iCs/>
        </w:rPr>
        <w:t xml:space="preserve">Equity and Excellence in action: </w:t>
      </w:r>
      <w:r w:rsidRPr="00C24E7A">
        <w:rPr>
          <w:i/>
        </w:rPr>
        <w:t>Infrastructure for lea</w:t>
      </w:r>
      <w:r w:rsidR="00231948" w:rsidRPr="00C24E7A">
        <w:rPr>
          <w:i/>
        </w:rPr>
        <w:t>r</w:t>
      </w:r>
      <w:r w:rsidRPr="00C24E7A">
        <w:rPr>
          <w:i/>
        </w:rPr>
        <w:t>ning</w:t>
      </w:r>
      <w:r w:rsidRPr="00C24E7A">
        <w:rPr>
          <w:iCs/>
        </w:rPr>
        <w:t xml:space="preserve"> and the </w:t>
      </w:r>
      <w:r w:rsidRPr="00C24E7A">
        <w:rPr>
          <w:i/>
        </w:rPr>
        <w:t>Infrastructure Planning and Prioritisation Framework</w:t>
      </w:r>
      <w:r w:rsidRPr="00C24E7A">
        <w:rPr>
          <w:iCs/>
        </w:rPr>
        <w:t xml:space="preserve"> and its public release.</w:t>
      </w:r>
    </w:p>
    <w:p w14:paraId="29D9F29A" w14:textId="3A0B3EF2" w:rsidR="00201705" w:rsidRDefault="00427FC2" w:rsidP="00B87CFD">
      <w:pPr>
        <w:pStyle w:val="ListParagraph"/>
        <w:numPr>
          <w:ilvl w:val="0"/>
          <w:numId w:val="1"/>
        </w:numPr>
        <w:tabs>
          <w:tab w:val="left" w:pos="683"/>
        </w:tabs>
        <w:spacing w:before="360"/>
        <w:ind w:left="677" w:hanging="360"/>
        <w:jc w:val="both"/>
        <w:rPr>
          <w:i/>
        </w:rPr>
      </w:pPr>
      <w:r>
        <w:rPr>
          <w:i/>
          <w:spacing w:val="-2"/>
          <w:u w:val="single"/>
        </w:rPr>
        <w:t>Attachments</w:t>
      </w:r>
      <w:r w:rsidR="00B87CFD">
        <w:rPr>
          <w:i/>
          <w:spacing w:val="-2"/>
        </w:rPr>
        <w:t>:</w:t>
      </w:r>
    </w:p>
    <w:p w14:paraId="29D9F29B" w14:textId="7D9499BC" w:rsidR="00201705" w:rsidRPr="00610FD6" w:rsidRDefault="004F3377" w:rsidP="00610FD6">
      <w:pPr>
        <w:pStyle w:val="ListParagraph"/>
        <w:numPr>
          <w:ilvl w:val="1"/>
          <w:numId w:val="1"/>
        </w:numPr>
        <w:tabs>
          <w:tab w:val="left" w:pos="1033"/>
          <w:tab w:val="left" w:pos="1034"/>
        </w:tabs>
        <w:spacing w:before="120"/>
        <w:ind w:left="1034" w:hanging="353"/>
        <w:jc w:val="both"/>
        <w:rPr>
          <w:rFonts w:ascii="Symbol" w:hAnsi="Symbol"/>
          <w:iCs/>
        </w:rPr>
      </w:pPr>
      <w:hyperlink r:id="rId9" w:history="1">
        <w:r w:rsidR="00427FC2" w:rsidRPr="00612AED">
          <w:rPr>
            <w:rStyle w:val="Hyperlink"/>
            <w:iCs/>
          </w:rPr>
          <w:t>Equity</w:t>
        </w:r>
        <w:r w:rsidR="00427FC2" w:rsidRPr="00612AED">
          <w:rPr>
            <w:rStyle w:val="Hyperlink"/>
            <w:iCs/>
            <w:spacing w:val="-4"/>
          </w:rPr>
          <w:t xml:space="preserve"> </w:t>
        </w:r>
        <w:r w:rsidR="00427FC2" w:rsidRPr="00612AED">
          <w:rPr>
            <w:rStyle w:val="Hyperlink"/>
            <w:iCs/>
          </w:rPr>
          <w:t>and</w:t>
        </w:r>
        <w:r w:rsidR="00427FC2" w:rsidRPr="00612AED">
          <w:rPr>
            <w:rStyle w:val="Hyperlink"/>
            <w:iCs/>
            <w:spacing w:val="-3"/>
          </w:rPr>
          <w:t xml:space="preserve"> </w:t>
        </w:r>
        <w:r w:rsidR="00427FC2" w:rsidRPr="00612AED">
          <w:rPr>
            <w:rStyle w:val="Hyperlink"/>
            <w:iCs/>
          </w:rPr>
          <w:t>Excellence:</w:t>
        </w:r>
        <w:r w:rsidR="00427FC2" w:rsidRPr="00612AED">
          <w:rPr>
            <w:rStyle w:val="Hyperlink"/>
            <w:iCs/>
            <w:spacing w:val="-2"/>
          </w:rPr>
          <w:t xml:space="preserve"> </w:t>
        </w:r>
        <w:r w:rsidR="00427FC2" w:rsidRPr="00612AED">
          <w:rPr>
            <w:rStyle w:val="Hyperlink"/>
            <w:iCs/>
          </w:rPr>
          <w:t>realising</w:t>
        </w:r>
        <w:r w:rsidR="00427FC2" w:rsidRPr="00612AED">
          <w:rPr>
            <w:rStyle w:val="Hyperlink"/>
            <w:iCs/>
            <w:spacing w:val="-4"/>
          </w:rPr>
          <w:t xml:space="preserve"> </w:t>
        </w:r>
        <w:r w:rsidR="00427FC2" w:rsidRPr="00612AED">
          <w:rPr>
            <w:rStyle w:val="Hyperlink"/>
            <w:iCs/>
          </w:rPr>
          <w:t>the</w:t>
        </w:r>
        <w:r w:rsidR="00427FC2" w:rsidRPr="00612AED">
          <w:rPr>
            <w:rStyle w:val="Hyperlink"/>
            <w:iCs/>
            <w:spacing w:val="-3"/>
          </w:rPr>
          <w:t xml:space="preserve"> </w:t>
        </w:r>
        <w:r w:rsidR="00427FC2" w:rsidRPr="00612AED">
          <w:rPr>
            <w:rStyle w:val="Hyperlink"/>
            <w:iCs/>
          </w:rPr>
          <w:t>potential</w:t>
        </w:r>
        <w:r w:rsidR="00427FC2" w:rsidRPr="00612AED">
          <w:rPr>
            <w:rStyle w:val="Hyperlink"/>
            <w:iCs/>
            <w:spacing w:val="-4"/>
          </w:rPr>
          <w:t xml:space="preserve"> </w:t>
        </w:r>
        <w:r w:rsidR="00427FC2" w:rsidRPr="00612AED">
          <w:rPr>
            <w:rStyle w:val="Hyperlink"/>
            <w:iCs/>
          </w:rPr>
          <w:t>of</w:t>
        </w:r>
        <w:r w:rsidR="00427FC2" w:rsidRPr="00612AED">
          <w:rPr>
            <w:rStyle w:val="Hyperlink"/>
            <w:iCs/>
            <w:spacing w:val="-4"/>
          </w:rPr>
          <w:t xml:space="preserve"> </w:t>
        </w:r>
        <w:r w:rsidR="00427FC2" w:rsidRPr="00612AED">
          <w:rPr>
            <w:rStyle w:val="Hyperlink"/>
            <w:iCs/>
          </w:rPr>
          <w:t>every</w:t>
        </w:r>
        <w:r w:rsidR="00427FC2" w:rsidRPr="00612AED">
          <w:rPr>
            <w:rStyle w:val="Hyperlink"/>
            <w:iCs/>
            <w:spacing w:val="-4"/>
          </w:rPr>
          <w:t xml:space="preserve"> </w:t>
        </w:r>
        <w:r w:rsidR="00427FC2" w:rsidRPr="00612AED">
          <w:rPr>
            <w:rStyle w:val="Hyperlink"/>
            <w:iCs/>
          </w:rPr>
          <w:t>student</w:t>
        </w:r>
        <w:r w:rsidR="00427FC2" w:rsidRPr="00612AED">
          <w:rPr>
            <w:rStyle w:val="Hyperlink"/>
            <w:iCs/>
            <w:spacing w:val="-2"/>
          </w:rPr>
          <w:t xml:space="preserve"> (booklet)</w:t>
        </w:r>
      </w:hyperlink>
    </w:p>
    <w:p w14:paraId="59ECDB47" w14:textId="4A8BA21B" w:rsidR="00834A6E" w:rsidRPr="00610FD6" w:rsidRDefault="004F3377" w:rsidP="00610FD6">
      <w:pPr>
        <w:pStyle w:val="ListParagraph"/>
        <w:numPr>
          <w:ilvl w:val="1"/>
          <w:numId w:val="1"/>
        </w:numPr>
        <w:tabs>
          <w:tab w:val="left" w:pos="1033"/>
          <w:tab w:val="left" w:pos="1034"/>
        </w:tabs>
        <w:spacing w:before="120"/>
        <w:ind w:left="1034" w:hanging="353"/>
        <w:jc w:val="both"/>
        <w:rPr>
          <w:rFonts w:ascii="Symbol" w:hAnsi="Symbol"/>
          <w:iCs/>
        </w:rPr>
      </w:pPr>
      <w:hyperlink r:id="rId10" w:history="1">
        <w:r w:rsidR="00427FC2" w:rsidRPr="00612AED">
          <w:rPr>
            <w:rStyle w:val="Hyperlink"/>
            <w:iCs/>
          </w:rPr>
          <w:t>Equity</w:t>
        </w:r>
        <w:r w:rsidR="00427FC2" w:rsidRPr="00612AED">
          <w:rPr>
            <w:rStyle w:val="Hyperlink"/>
            <w:iCs/>
            <w:spacing w:val="-6"/>
          </w:rPr>
          <w:t xml:space="preserve"> </w:t>
        </w:r>
        <w:r w:rsidR="00427FC2" w:rsidRPr="00612AED">
          <w:rPr>
            <w:rStyle w:val="Hyperlink"/>
            <w:iCs/>
          </w:rPr>
          <w:t>and</w:t>
        </w:r>
        <w:r w:rsidR="00427FC2" w:rsidRPr="00612AED">
          <w:rPr>
            <w:rStyle w:val="Hyperlink"/>
            <w:iCs/>
            <w:spacing w:val="-3"/>
          </w:rPr>
          <w:t xml:space="preserve"> </w:t>
        </w:r>
        <w:r w:rsidR="00427FC2" w:rsidRPr="00612AED">
          <w:rPr>
            <w:rStyle w:val="Hyperlink"/>
            <w:iCs/>
          </w:rPr>
          <w:t>Excellence:</w:t>
        </w:r>
        <w:r w:rsidR="00427FC2" w:rsidRPr="00612AED">
          <w:rPr>
            <w:rStyle w:val="Hyperlink"/>
            <w:iCs/>
            <w:spacing w:val="-2"/>
          </w:rPr>
          <w:t xml:space="preserve"> </w:t>
        </w:r>
        <w:r w:rsidR="00427FC2" w:rsidRPr="00612AED">
          <w:rPr>
            <w:rStyle w:val="Hyperlink"/>
            <w:iCs/>
          </w:rPr>
          <w:t>realising</w:t>
        </w:r>
        <w:r w:rsidR="00427FC2" w:rsidRPr="00612AED">
          <w:rPr>
            <w:rStyle w:val="Hyperlink"/>
            <w:iCs/>
            <w:spacing w:val="-4"/>
          </w:rPr>
          <w:t xml:space="preserve"> </w:t>
        </w:r>
        <w:r w:rsidR="00427FC2" w:rsidRPr="00612AED">
          <w:rPr>
            <w:rStyle w:val="Hyperlink"/>
            <w:iCs/>
          </w:rPr>
          <w:t>the</w:t>
        </w:r>
        <w:r w:rsidR="00427FC2" w:rsidRPr="00612AED">
          <w:rPr>
            <w:rStyle w:val="Hyperlink"/>
            <w:iCs/>
            <w:spacing w:val="-3"/>
          </w:rPr>
          <w:t xml:space="preserve"> </w:t>
        </w:r>
        <w:r w:rsidR="00427FC2" w:rsidRPr="00612AED">
          <w:rPr>
            <w:rStyle w:val="Hyperlink"/>
            <w:iCs/>
          </w:rPr>
          <w:t>potential</w:t>
        </w:r>
        <w:r w:rsidR="00427FC2" w:rsidRPr="00612AED">
          <w:rPr>
            <w:rStyle w:val="Hyperlink"/>
            <w:iCs/>
            <w:spacing w:val="-4"/>
          </w:rPr>
          <w:t xml:space="preserve"> </w:t>
        </w:r>
        <w:r w:rsidR="00427FC2" w:rsidRPr="00612AED">
          <w:rPr>
            <w:rStyle w:val="Hyperlink"/>
            <w:iCs/>
          </w:rPr>
          <w:t>of</w:t>
        </w:r>
        <w:r w:rsidR="00427FC2" w:rsidRPr="00612AED">
          <w:rPr>
            <w:rStyle w:val="Hyperlink"/>
            <w:iCs/>
            <w:spacing w:val="-4"/>
          </w:rPr>
          <w:t xml:space="preserve"> </w:t>
        </w:r>
        <w:r w:rsidR="00427FC2" w:rsidRPr="00612AED">
          <w:rPr>
            <w:rStyle w:val="Hyperlink"/>
            <w:iCs/>
          </w:rPr>
          <w:t>every</w:t>
        </w:r>
        <w:r w:rsidR="00427FC2" w:rsidRPr="00612AED">
          <w:rPr>
            <w:rStyle w:val="Hyperlink"/>
            <w:iCs/>
            <w:spacing w:val="-4"/>
          </w:rPr>
          <w:t xml:space="preserve"> </w:t>
        </w:r>
        <w:r w:rsidR="00427FC2" w:rsidRPr="00612AED">
          <w:rPr>
            <w:rStyle w:val="Hyperlink"/>
            <w:iCs/>
          </w:rPr>
          <w:t>student</w:t>
        </w:r>
        <w:r w:rsidR="00427FC2" w:rsidRPr="00612AED">
          <w:rPr>
            <w:rStyle w:val="Hyperlink"/>
            <w:iCs/>
            <w:spacing w:val="-2"/>
          </w:rPr>
          <w:t xml:space="preserve"> (poster)</w:t>
        </w:r>
      </w:hyperlink>
    </w:p>
    <w:p w14:paraId="71321599" w14:textId="0307CBCD" w:rsidR="00834A6E" w:rsidRPr="00610FD6" w:rsidRDefault="004F3377" w:rsidP="00610FD6">
      <w:pPr>
        <w:pStyle w:val="ListParagraph"/>
        <w:numPr>
          <w:ilvl w:val="1"/>
          <w:numId w:val="2"/>
        </w:numPr>
        <w:tabs>
          <w:tab w:val="left" w:pos="1033"/>
        </w:tabs>
        <w:spacing w:before="120"/>
        <w:ind w:left="1032" w:hanging="352"/>
        <w:jc w:val="both"/>
        <w:rPr>
          <w:iCs/>
        </w:rPr>
      </w:pPr>
      <w:hyperlink r:id="rId11" w:history="1">
        <w:r w:rsidR="00834A6E" w:rsidRPr="00612AED">
          <w:rPr>
            <w:rStyle w:val="Hyperlink"/>
            <w:iCs/>
          </w:rPr>
          <w:t>Equity and Excellence in action: Infrastructure for learning</w:t>
        </w:r>
      </w:hyperlink>
    </w:p>
    <w:p w14:paraId="29D9F29C" w14:textId="78FE1417" w:rsidR="00201705" w:rsidRPr="00610FD6" w:rsidRDefault="004F3377" w:rsidP="00610FD6">
      <w:pPr>
        <w:pStyle w:val="ListParagraph"/>
        <w:numPr>
          <w:ilvl w:val="1"/>
          <w:numId w:val="1"/>
        </w:numPr>
        <w:tabs>
          <w:tab w:val="left" w:pos="1033"/>
          <w:tab w:val="left" w:pos="1034"/>
        </w:tabs>
        <w:spacing w:before="120"/>
        <w:ind w:left="1034" w:hanging="353"/>
        <w:jc w:val="both"/>
        <w:rPr>
          <w:rFonts w:ascii="Symbol" w:hAnsi="Symbol"/>
          <w:iCs/>
        </w:rPr>
      </w:pPr>
      <w:hyperlink r:id="rId12" w:history="1">
        <w:r w:rsidR="00834A6E" w:rsidRPr="00612AED">
          <w:rPr>
            <w:rStyle w:val="Hyperlink"/>
            <w:iCs/>
          </w:rPr>
          <w:t>Infrastructure Planning and Prioritisation Framework</w:t>
        </w:r>
      </w:hyperlink>
    </w:p>
    <w:sectPr w:rsidR="00201705" w:rsidRPr="00610FD6" w:rsidSect="001E443A">
      <w:headerReference w:type="default" r:id="rId13"/>
      <w:pgSz w:w="11910" w:h="16840"/>
      <w:pgMar w:top="1138" w:right="1138" w:bottom="1138" w:left="1138"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FE62D" w14:textId="77777777" w:rsidR="00415874" w:rsidRDefault="00415874" w:rsidP="005A33DB">
      <w:r>
        <w:separator/>
      </w:r>
    </w:p>
  </w:endnote>
  <w:endnote w:type="continuationSeparator" w:id="0">
    <w:p w14:paraId="06467D32" w14:textId="77777777" w:rsidR="00415874" w:rsidRDefault="00415874" w:rsidP="005A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EF4A9D" w14:textId="77777777" w:rsidR="00415874" w:rsidRDefault="00415874" w:rsidP="005A33DB">
      <w:r>
        <w:separator/>
      </w:r>
    </w:p>
  </w:footnote>
  <w:footnote w:type="continuationSeparator" w:id="0">
    <w:p w14:paraId="38DBF11C" w14:textId="77777777" w:rsidR="00415874" w:rsidRDefault="00415874" w:rsidP="005A33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9C5D8" w14:textId="7AAF7B43" w:rsidR="001E443A" w:rsidRDefault="001E443A" w:rsidP="001E443A">
    <w:pPr>
      <w:pStyle w:val="BodyText"/>
      <w:spacing w:before="240"/>
      <w:ind w:left="111" w:right="-44"/>
      <w:jc w:val="both"/>
      <w:rPr>
        <w:sz w:val="20"/>
      </w:rPr>
    </w:pPr>
    <w:r>
      <w:rPr>
        <w:noProof/>
        <w:sz w:val="20"/>
      </w:rPr>
      <mc:AlternateContent>
        <mc:Choice Requires="wpg">
          <w:drawing>
            <wp:inline distT="0" distB="0" distL="0" distR="0" wp14:anchorId="327017F4" wp14:editId="1153CB67">
              <wp:extent cx="6030595" cy="700405"/>
              <wp:effectExtent l="635" t="0" r="0" b="0"/>
              <wp:docPr id="3"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0595" cy="700405"/>
                        <a:chOff x="0" y="0"/>
                        <a:chExt cx="9497" cy="1103"/>
                      </a:xfrm>
                    </wpg:grpSpPr>
                    <wps:wsp>
                      <wps:cNvPr id="4" name="docshape4"/>
                      <wps:cNvSpPr>
                        <a:spLocks/>
                      </wps:cNvSpPr>
                      <wps:spPr bwMode="auto">
                        <a:xfrm>
                          <a:off x="0" y="0"/>
                          <a:ext cx="9497" cy="1103"/>
                        </a:xfrm>
                        <a:custGeom>
                          <a:avLst/>
                          <a:gdLst>
                            <a:gd name="T0" fmla="*/ 9497 w 9497"/>
                            <a:gd name="T1" fmla="*/ 0 h 1103"/>
                            <a:gd name="T2" fmla="*/ 9467 w 9497"/>
                            <a:gd name="T3" fmla="*/ 0 h 1103"/>
                            <a:gd name="T4" fmla="*/ 9467 w 9497"/>
                            <a:gd name="T5" fmla="*/ 30 h 1103"/>
                            <a:gd name="T6" fmla="*/ 9467 w 9497"/>
                            <a:gd name="T7" fmla="*/ 104 h 1103"/>
                            <a:gd name="T8" fmla="*/ 9467 w 9497"/>
                            <a:gd name="T9" fmla="*/ 505 h 1103"/>
                            <a:gd name="T10" fmla="*/ 9467 w 9497"/>
                            <a:gd name="T11" fmla="*/ 666 h 1103"/>
                            <a:gd name="T12" fmla="*/ 9467 w 9497"/>
                            <a:gd name="T13" fmla="*/ 998 h 1103"/>
                            <a:gd name="T14" fmla="*/ 9467 w 9497"/>
                            <a:gd name="T15" fmla="*/ 1073 h 1103"/>
                            <a:gd name="T16" fmla="*/ 9392 w 9497"/>
                            <a:gd name="T17" fmla="*/ 1073 h 1103"/>
                            <a:gd name="T18" fmla="*/ 104 w 9497"/>
                            <a:gd name="T19" fmla="*/ 1073 h 1103"/>
                            <a:gd name="T20" fmla="*/ 30 w 9497"/>
                            <a:gd name="T21" fmla="*/ 1073 h 1103"/>
                            <a:gd name="T22" fmla="*/ 30 w 9497"/>
                            <a:gd name="T23" fmla="*/ 998 h 1103"/>
                            <a:gd name="T24" fmla="*/ 30 w 9497"/>
                            <a:gd name="T25" fmla="*/ 666 h 1103"/>
                            <a:gd name="T26" fmla="*/ 30 w 9497"/>
                            <a:gd name="T27" fmla="*/ 505 h 1103"/>
                            <a:gd name="T28" fmla="*/ 30 w 9497"/>
                            <a:gd name="T29" fmla="*/ 104 h 1103"/>
                            <a:gd name="T30" fmla="*/ 30 w 9497"/>
                            <a:gd name="T31" fmla="*/ 30 h 1103"/>
                            <a:gd name="T32" fmla="*/ 104 w 9497"/>
                            <a:gd name="T33" fmla="*/ 30 h 1103"/>
                            <a:gd name="T34" fmla="*/ 9392 w 9497"/>
                            <a:gd name="T35" fmla="*/ 30 h 1103"/>
                            <a:gd name="T36" fmla="*/ 9467 w 9497"/>
                            <a:gd name="T37" fmla="*/ 30 h 1103"/>
                            <a:gd name="T38" fmla="*/ 9467 w 9497"/>
                            <a:gd name="T39" fmla="*/ 0 h 1103"/>
                            <a:gd name="T40" fmla="*/ 9392 w 9497"/>
                            <a:gd name="T41" fmla="*/ 0 h 1103"/>
                            <a:gd name="T42" fmla="*/ 104 w 9497"/>
                            <a:gd name="T43" fmla="*/ 0 h 1103"/>
                            <a:gd name="T44" fmla="*/ 30 w 9497"/>
                            <a:gd name="T45" fmla="*/ 0 h 1103"/>
                            <a:gd name="T46" fmla="*/ 0 w 9497"/>
                            <a:gd name="T47" fmla="*/ 0 h 1103"/>
                            <a:gd name="T48" fmla="*/ 0 w 9497"/>
                            <a:gd name="T49" fmla="*/ 30 h 1103"/>
                            <a:gd name="T50" fmla="*/ 0 w 9497"/>
                            <a:gd name="T51" fmla="*/ 1103 h 1103"/>
                            <a:gd name="T52" fmla="*/ 30 w 9497"/>
                            <a:gd name="T53" fmla="*/ 1103 h 1103"/>
                            <a:gd name="T54" fmla="*/ 104 w 9497"/>
                            <a:gd name="T55" fmla="*/ 1103 h 1103"/>
                            <a:gd name="T56" fmla="*/ 9392 w 9497"/>
                            <a:gd name="T57" fmla="*/ 1103 h 1103"/>
                            <a:gd name="T58" fmla="*/ 9467 w 9497"/>
                            <a:gd name="T59" fmla="*/ 1103 h 1103"/>
                            <a:gd name="T60" fmla="*/ 9497 w 9497"/>
                            <a:gd name="T61" fmla="*/ 1103 h 1103"/>
                            <a:gd name="T62" fmla="*/ 9497 w 9497"/>
                            <a:gd name="T63" fmla="*/ 1073 h 1103"/>
                            <a:gd name="T64" fmla="*/ 9497 w 9497"/>
                            <a:gd name="T65" fmla="*/ 30 h 1103"/>
                            <a:gd name="T66" fmla="*/ 9497 w 9497"/>
                            <a:gd name="T67" fmla="*/ 0 h 1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497" h="1103">
                              <a:moveTo>
                                <a:pt x="9497" y="0"/>
                              </a:moveTo>
                              <a:lnTo>
                                <a:pt x="9467" y="0"/>
                              </a:lnTo>
                              <a:lnTo>
                                <a:pt x="9467" y="30"/>
                              </a:lnTo>
                              <a:lnTo>
                                <a:pt x="9467" y="104"/>
                              </a:lnTo>
                              <a:lnTo>
                                <a:pt x="9467" y="505"/>
                              </a:lnTo>
                              <a:lnTo>
                                <a:pt x="9467" y="666"/>
                              </a:lnTo>
                              <a:lnTo>
                                <a:pt x="9467" y="998"/>
                              </a:lnTo>
                              <a:lnTo>
                                <a:pt x="9467" y="1073"/>
                              </a:lnTo>
                              <a:lnTo>
                                <a:pt x="9392" y="1073"/>
                              </a:lnTo>
                              <a:lnTo>
                                <a:pt x="104" y="1073"/>
                              </a:lnTo>
                              <a:lnTo>
                                <a:pt x="30" y="1073"/>
                              </a:lnTo>
                              <a:lnTo>
                                <a:pt x="30" y="998"/>
                              </a:lnTo>
                              <a:lnTo>
                                <a:pt x="30" y="666"/>
                              </a:lnTo>
                              <a:lnTo>
                                <a:pt x="30" y="505"/>
                              </a:lnTo>
                              <a:lnTo>
                                <a:pt x="30" y="104"/>
                              </a:lnTo>
                              <a:lnTo>
                                <a:pt x="30" y="30"/>
                              </a:lnTo>
                              <a:lnTo>
                                <a:pt x="104" y="30"/>
                              </a:lnTo>
                              <a:lnTo>
                                <a:pt x="9392" y="30"/>
                              </a:lnTo>
                              <a:lnTo>
                                <a:pt x="9467" y="30"/>
                              </a:lnTo>
                              <a:lnTo>
                                <a:pt x="9467" y="0"/>
                              </a:lnTo>
                              <a:lnTo>
                                <a:pt x="9392" y="0"/>
                              </a:lnTo>
                              <a:lnTo>
                                <a:pt x="104" y="0"/>
                              </a:lnTo>
                              <a:lnTo>
                                <a:pt x="30" y="0"/>
                              </a:lnTo>
                              <a:lnTo>
                                <a:pt x="0" y="0"/>
                              </a:lnTo>
                              <a:lnTo>
                                <a:pt x="0" y="30"/>
                              </a:lnTo>
                              <a:lnTo>
                                <a:pt x="0" y="1103"/>
                              </a:lnTo>
                              <a:lnTo>
                                <a:pt x="30" y="1103"/>
                              </a:lnTo>
                              <a:lnTo>
                                <a:pt x="104" y="1103"/>
                              </a:lnTo>
                              <a:lnTo>
                                <a:pt x="9392" y="1103"/>
                              </a:lnTo>
                              <a:lnTo>
                                <a:pt x="9467" y="1103"/>
                              </a:lnTo>
                              <a:lnTo>
                                <a:pt x="9497" y="1103"/>
                              </a:lnTo>
                              <a:lnTo>
                                <a:pt x="9497" y="1073"/>
                              </a:lnTo>
                              <a:lnTo>
                                <a:pt x="9497" y="30"/>
                              </a:lnTo>
                              <a:lnTo>
                                <a:pt x="949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5"/>
                      <wps:cNvSpPr txBox="1">
                        <a:spLocks noChangeArrowheads="1"/>
                      </wps:cNvSpPr>
                      <wps:spPr bwMode="auto">
                        <a:xfrm>
                          <a:off x="97" y="97"/>
                          <a:ext cx="9303" cy="90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95754A" w14:textId="77777777" w:rsidR="001E443A" w:rsidRDefault="001E443A" w:rsidP="001E443A">
                            <w:pPr>
                              <w:spacing w:before="79"/>
                              <w:ind w:left="2979" w:right="2979"/>
                              <w:jc w:val="center"/>
                              <w:rPr>
                                <w:b/>
                                <w:sz w:val="28"/>
                              </w:rPr>
                            </w:pPr>
                            <w:r>
                              <w:rPr>
                                <w:b/>
                                <w:spacing w:val="-2"/>
                                <w:sz w:val="28"/>
                              </w:rPr>
                              <w:t>Queensland</w:t>
                            </w:r>
                            <w:r>
                              <w:rPr>
                                <w:b/>
                                <w:spacing w:val="-1"/>
                                <w:sz w:val="28"/>
                              </w:rPr>
                              <w:t xml:space="preserve"> </w:t>
                            </w:r>
                            <w:r>
                              <w:rPr>
                                <w:b/>
                                <w:spacing w:val="-2"/>
                                <w:sz w:val="28"/>
                              </w:rPr>
                              <w:t>Government</w:t>
                            </w:r>
                          </w:p>
                          <w:p w14:paraId="65C14E47" w14:textId="77777777" w:rsidR="001E443A" w:rsidRDefault="001E443A" w:rsidP="001E443A">
                            <w:pPr>
                              <w:spacing w:before="160"/>
                              <w:ind w:left="2978" w:right="2979"/>
                              <w:jc w:val="center"/>
                              <w:rPr>
                                <w:b/>
                              </w:rPr>
                            </w:pPr>
                            <w:r>
                              <w:rPr>
                                <w:b/>
                              </w:rPr>
                              <w:t>Cabinet</w:t>
                            </w:r>
                            <w:r>
                              <w:rPr>
                                <w:b/>
                                <w:spacing w:val="-8"/>
                              </w:rPr>
                              <w:t xml:space="preserve"> </w:t>
                            </w:r>
                            <w:r>
                              <w:rPr>
                                <w:b/>
                              </w:rPr>
                              <w:t>–</w:t>
                            </w:r>
                            <w:r>
                              <w:rPr>
                                <w:b/>
                                <w:spacing w:val="-7"/>
                              </w:rPr>
                              <w:t xml:space="preserve"> </w:t>
                            </w:r>
                            <w:r>
                              <w:rPr>
                                <w:b/>
                                <w:color w:val="000000"/>
                              </w:rPr>
                              <w:t>Dec</w:t>
                            </w:r>
                            <w:r w:rsidRPr="00346A52">
                              <w:rPr>
                                <w:b/>
                                <w:color w:val="000000"/>
                              </w:rPr>
                              <w:t>ember</w:t>
                            </w:r>
                            <w:r w:rsidRPr="00346A52">
                              <w:rPr>
                                <w:b/>
                                <w:color w:val="000000"/>
                                <w:spacing w:val="-9"/>
                              </w:rPr>
                              <w:t xml:space="preserve"> </w:t>
                            </w:r>
                            <w:r w:rsidRPr="00346A52">
                              <w:rPr>
                                <w:b/>
                                <w:color w:val="000000"/>
                                <w:spacing w:val="-4"/>
                              </w:rPr>
                              <w:t>2022</w:t>
                            </w:r>
                          </w:p>
                        </w:txbxContent>
                      </wps:txbx>
                      <wps:bodyPr rot="0" vert="horz" wrap="square" lIns="0" tIns="0" rIns="0" bIns="0" anchor="t" anchorCtr="0" upright="1">
                        <a:noAutofit/>
                      </wps:bodyPr>
                    </wps:wsp>
                  </wpg:wgp>
                </a:graphicData>
              </a:graphic>
            </wp:inline>
          </w:drawing>
        </mc:Choice>
        <mc:Fallback>
          <w:pict>
            <v:group w14:anchorId="327017F4" id="docshapegroup3" o:spid="_x0000_s1026" style="width:474.85pt;height:55.15pt;mso-position-horizontal-relative:char;mso-position-vertical-relative:line" coordsize="9497,1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">
              <v:shape id="docshape4" o:spid="_x0000_s1027" style="position:absolute;width:9497;height:1103;visibility:visible;mso-wrap-style:square;v-text-anchor:top" coordsize="9497,1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" path="m9497,r-30,l9467,30r,74l9467,505r,161l9467,998r,75l9392,1073r-9288,l30,1073r,-75l30,666r,-161l30,104r,-74l104,30r9288,l9467,30r,-30l9392,,104,,30,,,,,30,,1103r30,l104,1103r9288,l9467,1103r30,l9497,1073r,-1043l9497,xe" fillcolor="black" stroked="f">
                <v:path arrowok="t" o:connecttype="custom" o:connectlocs="9497,0;9467,0;9467,30;9467,104;9467,505;9467,666;9467,998;9467,1073;9392,1073;104,1073;30,1073;30,998;30,666;30,505;30,104;30,30;104,30;9392,30;9467,30;9467,0;9392,0;104,0;30,0;0,0;0,30;0,1103;30,1103;104,1103;9392,1103;9467,1103;9497,1103;9497,1073;9497,30;9497,0" o:connectangles="0,0,0,0,0,0,0,0,0,0,0,0,0,0,0,0,0,0,0,0,0,0,0,0,0,0,0,0,0,0,0,0,0,0"/>
              </v:shape>
              <v:shapetype id="_x0000_t202" coordsize="21600,21600" o:spt="202" path="m,l,21600r21600,l21600,xe">
                <v:stroke joinstyle="miter"/>
                <v:path gradientshapeok="t" o:connecttype="rect"/>
              </v:shapetype>
              <v:shape id="docshape5" o:spid="_x0000_s1028" type="#_x0000_t202" style="position:absolute;left:97;top:97;width:9303;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" filled="f" strokeweight=".72pt">
                <v:textbox inset="0,0,0,0">
                  <w:txbxContent>
                    <w:p w14:paraId="2995754A" w14:textId="77777777" w:rsidR="001E443A" w:rsidRDefault="001E443A" w:rsidP="001E443A">
                      <w:pPr>
                        <w:spacing w:before="79"/>
                        <w:ind w:left="2979" w:right="2979"/>
                        <w:jc w:val="center"/>
                        <w:rPr>
                          <w:b/>
                          <w:sz w:val="28"/>
                        </w:rPr>
                      </w:pPr>
                      <w:r>
                        <w:rPr>
                          <w:b/>
                          <w:spacing w:val="-2"/>
                          <w:sz w:val="28"/>
                        </w:rPr>
                        <w:t>Queensland</w:t>
                      </w:r>
                      <w:r>
                        <w:rPr>
                          <w:b/>
                          <w:spacing w:val="-1"/>
                          <w:sz w:val="28"/>
                        </w:rPr>
                        <w:t xml:space="preserve"> </w:t>
                      </w:r>
                      <w:r>
                        <w:rPr>
                          <w:b/>
                          <w:spacing w:val="-2"/>
                          <w:sz w:val="28"/>
                        </w:rPr>
                        <w:t>Government</w:t>
                      </w:r>
                    </w:p>
                    <w:p w14:paraId="65C14E47" w14:textId="77777777" w:rsidR="001E443A" w:rsidRDefault="001E443A" w:rsidP="001E443A">
                      <w:pPr>
                        <w:spacing w:before="160"/>
                        <w:ind w:left="2978" w:right="2979"/>
                        <w:jc w:val="center"/>
                        <w:rPr>
                          <w:b/>
                        </w:rPr>
                      </w:pPr>
                      <w:r>
                        <w:rPr>
                          <w:b/>
                        </w:rPr>
                        <w:t>Cabinet</w:t>
                      </w:r>
                      <w:r>
                        <w:rPr>
                          <w:b/>
                          <w:spacing w:val="-8"/>
                        </w:rPr>
                        <w:t xml:space="preserve"> </w:t>
                      </w:r>
                      <w:r>
                        <w:rPr>
                          <w:b/>
                        </w:rPr>
                        <w:t>–</w:t>
                      </w:r>
                      <w:r>
                        <w:rPr>
                          <w:b/>
                          <w:spacing w:val="-7"/>
                        </w:rPr>
                        <w:t xml:space="preserve"> </w:t>
                      </w:r>
                      <w:r>
                        <w:rPr>
                          <w:b/>
                          <w:color w:val="000000"/>
                        </w:rPr>
                        <w:t>Dec</w:t>
                      </w:r>
                      <w:r w:rsidRPr="00346A52">
                        <w:rPr>
                          <w:b/>
                          <w:color w:val="000000"/>
                        </w:rPr>
                        <w:t>ember</w:t>
                      </w:r>
                      <w:r w:rsidRPr="00346A52">
                        <w:rPr>
                          <w:b/>
                          <w:color w:val="000000"/>
                          <w:spacing w:val="-9"/>
                        </w:rPr>
                        <w:t xml:space="preserve"> </w:t>
                      </w:r>
                      <w:r w:rsidRPr="00346A52">
                        <w:rPr>
                          <w:b/>
                          <w:color w:val="000000"/>
                          <w:spacing w:val="-4"/>
                        </w:rPr>
                        <w:t>2022</w:t>
                      </w:r>
                    </w:p>
                  </w:txbxContent>
                </v:textbox>
              </v:shape>
              <w10:anchorlock/>
            </v:group>
          </w:pict>
        </mc:Fallback>
      </mc:AlternateContent>
    </w:r>
  </w:p>
  <w:p w14:paraId="4347CC4E" w14:textId="77777777" w:rsidR="001E443A" w:rsidRPr="0038167D" w:rsidRDefault="001E443A" w:rsidP="001E443A">
    <w:pPr>
      <w:spacing w:before="240"/>
      <w:ind w:left="331"/>
      <w:jc w:val="both"/>
      <w:rPr>
        <w:b/>
        <w:sz w:val="2"/>
        <w:u w:val="single"/>
      </w:rPr>
    </w:pPr>
    <w:bookmarkStart w:id="0" w:name="_Hlk118808584"/>
    <w:r w:rsidRPr="0038167D">
      <w:rPr>
        <w:b/>
        <w:u w:val="single"/>
      </w:rPr>
      <w:t xml:space="preserve">Education Strategy – Equity and Excellence: realising the potential of every student </w:t>
    </w:r>
  </w:p>
  <w:bookmarkEnd w:id="0"/>
  <w:p w14:paraId="3475A833" w14:textId="77777777" w:rsidR="001E443A" w:rsidRPr="009D7841" w:rsidRDefault="001E443A" w:rsidP="001E443A">
    <w:pPr>
      <w:spacing w:before="240"/>
      <w:ind w:left="331"/>
      <w:jc w:val="both"/>
      <w:rPr>
        <w:rFonts w:eastAsia="MS Mincho"/>
        <w:b/>
        <w:u w:val="single"/>
        <w:lang w:val="en-AU" w:eastAsia="en-AU"/>
      </w:rPr>
    </w:pPr>
    <w:r>
      <w:rPr>
        <w:b/>
        <w:u w:val="single"/>
      </w:rPr>
      <w:t>Minister</w:t>
    </w:r>
    <w:r>
      <w:rPr>
        <w:b/>
        <w:spacing w:val="-9"/>
        <w:u w:val="single"/>
      </w:rPr>
      <w:t xml:space="preserve"> </w:t>
    </w:r>
    <w:r>
      <w:rPr>
        <w:b/>
        <w:u w:val="single"/>
      </w:rPr>
      <w:t>for</w:t>
    </w:r>
    <w:r>
      <w:rPr>
        <w:b/>
        <w:spacing w:val="-6"/>
        <w:u w:val="single"/>
      </w:rPr>
      <w:t xml:space="preserve"> </w:t>
    </w:r>
    <w:r>
      <w:rPr>
        <w:b/>
        <w:u w:val="single"/>
      </w:rPr>
      <w:t>Education,</w:t>
    </w:r>
    <w:r>
      <w:rPr>
        <w:b/>
        <w:spacing w:val="-8"/>
        <w:u w:val="single"/>
      </w:rPr>
      <w:t xml:space="preserve"> </w:t>
    </w:r>
    <w:r>
      <w:rPr>
        <w:b/>
        <w:u w:val="single"/>
      </w:rPr>
      <w:t>Minister</w:t>
    </w:r>
    <w:r>
      <w:rPr>
        <w:b/>
        <w:spacing w:val="-8"/>
        <w:u w:val="single"/>
      </w:rPr>
      <w:t xml:space="preserve"> </w:t>
    </w:r>
    <w:r>
      <w:rPr>
        <w:b/>
        <w:u w:val="single"/>
      </w:rPr>
      <w:t>for</w:t>
    </w:r>
    <w:r>
      <w:rPr>
        <w:b/>
        <w:spacing w:val="-8"/>
        <w:u w:val="single"/>
      </w:rPr>
      <w:t xml:space="preserve"> </w:t>
    </w:r>
    <w:r>
      <w:rPr>
        <w:b/>
        <w:u w:val="single"/>
      </w:rPr>
      <w:t>Industrial</w:t>
    </w:r>
    <w:r>
      <w:rPr>
        <w:b/>
        <w:spacing w:val="-8"/>
        <w:u w:val="single"/>
      </w:rPr>
      <w:t xml:space="preserve"> </w:t>
    </w:r>
    <w:r>
      <w:rPr>
        <w:b/>
        <w:u w:val="single"/>
      </w:rPr>
      <w:t>Relations</w:t>
    </w:r>
    <w:r>
      <w:rPr>
        <w:b/>
        <w:spacing w:val="-8"/>
        <w:u w:val="single"/>
      </w:rPr>
      <w:t xml:space="preserve"> </w:t>
    </w:r>
    <w:r>
      <w:rPr>
        <w:b/>
        <w:u w:val="single"/>
      </w:rPr>
      <w:t>and</w:t>
    </w:r>
    <w:r>
      <w:rPr>
        <w:b/>
        <w:spacing w:val="-8"/>
        <w:u w:val="single"/>
      </w:rPr>
      <w:t xml:space="preserve"> </w:t>
    </w:r>
    <w:r>
      <w:rPr>
        <w:b/>
        <w:u w:val="single"/>
      </w:rPr>
      <w:t>Minister</w:t>
    </w:r>
    <w:r>
      <w:rPr>
        <w:b/>
        <w:spacing w:val="-6"/>
        <w:u w:val="single"/>
      </w:rPr>
      <w:t xml:space="preserve"> </w:t>
    </w:r>
    <w:r>
      <w:rPr>
        <w:b/>
        <w:u w:val="single"/>
      </w:rPr>
      <w:t>for</w:t>
    </w:r>
    <w:r>
      <w:rPr>
        <w:b/>
        <w:spacing w:val="-9"/>
        <w:u w:val="single"/>
      </w:rPr>
      <w:t xml:space="preserve"> </w:t>
    </w:r>
    <w:r>
      <w:rPr>
        <w:b/>
        <w:spacing w:val="-2"/>
        <w:u w:val="single"/>
      </w:rPr>
      <w:t>Racing</w:t>
    </w:r>
  </w:p>
  <w:p w14:paraId="20C27A88" w14:textId="77777777" w:rsidR="001E443A" w:rsidRPr="009D7841" w:rsidRDefault="001E443A" w:rsidP="001E443A">
    <w:pPr>
      <w:widowControl/>
      <w:pBdr>
        <w:bottom w:val="single" w:sz="4" w:space="1" w:color="auto"/>
      </w:pBdr>
      <w:tabs>
        <w:tab w:val="center" w:pos="4153"/>
        <w:tab w:val="right" w:pos="8306"/>
      </w:tabs>
      <w:autoSpaceDE/>
      <w:autoSpaceDN/>
      <w:rPr>
        <w:rFonts w:ascii="Times New Roman" w:eastAsia="MS Mincho" w:hAnsi="Times New Roman" w:cs="Times New Roman"/>
        <w:sz w:val="24"/>
        <w:szCs w:val="20"/>
        <w:lang w:val="en-AU"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320F30"/>
    <w:multiLevelType w:val="hybridMultilevel"/>
    <w:tmpl w:val="B84251F0"/>
    <w:lvl w:ilvl="0" w:tplc="E3D614D4">
      <w:start w:val="1"/>
      <w:numFmt w:val="decimal"/>
      <w:lvlText w:val="%1."/>
      <w:lvlJc w:val="left"/>
      <w:pPr>
        <w:ind w:left="682" w:hanging="358"/>
      </w:pPr>
      <w:rPr>
        <w:rFonts w:ascii="Arial" w:eastAsia="Arial" w:hAnsi="Arial" w:cs="Arial" w:hint="default"/>
        <w:b w:val="0"/>
        <w:bCs w:val="0"/>
        <w:i w:val="0"/>
        <w:iCs w:val="0"/>
        <w:spacing w:val="-4"/>
        <w:w w:val="99"/>
        <w:sz w:val="22"/>
        <w:szCs w:val="22"/>
        <w:lang w:val="en-US" w:eastAsia="en-US" w:bidi="ar-SA"/>
      </w:rPr>
    </w:lvl>
    <w:lvl w:ilvl="1" w:tplc="5E787C5E">
      <w:numFmt w:val="bullet"/>
      <w:lvlText w:val=""/>
      <w:lvlJc w:val="left"/>
      <w:pPr>
        <w:ind w:left="1405" w:hanging="360"/>
      </w:pPr>
      <w:rPr>
        <w:rFonts w:ascii="Symbol" w:eastAsia="Symbol" w:hAnsi="Symbol" w:cs="Symbol" w:hint="default"/>
        <w:w w:val="99"/>
        <w:lang w:val="en-US" w:eastAsia="en-US" w:bidi="ar-SA"/>
      </w:rPr>
    </w:lvl>
    <w:lvl w:ilvl="2" w:tplc="C13EEE78">
      <w:numFmt w:val="bullet"/>
      <w:lvlText w:val="•"/>
      <w:lvlJc w:val="left"/>
      <w:pPr>
        <w:ind w:left="1400" w:hanging="360"/>
      </w:pPr>
      <w:rPr>
        <w:rFonts w:hint="default"/>
        <w:lang w:val="en-US" w:eastAsia="en-US" w:bidi="ar-SA"/>
      </w:rPr>
    </w:lvl>
    <w:lvl w:ilvl="3" w:tplc="38EC41DC">
      <w:numFmt w:val="bullet"/>
      <w:lvlText w:val="•"/>
      <w:lvlJc w:val="left"/>
      <w:pPr>
        <w:ind w:left="2428" w:hanging="360"/>
      </w:pPr>
      <w:rPr>
        <w:rFonts w:hint="default"/>
        <w:lang w:val="en-US" w:eastAsia="en-US" w:bidi="ar-SA"/>
      </w:rPr>
    </w:lvl>
    <w:lvl w:ilvl="4" w:tplc="FCF616C2">
      <w:numFmt w:val="bullet"/>
      <w:lvlText w:val="•"/>
      <w:lvlJc w:val="left"/>
      <w:pPr>
        <w:ind w:left="3456" w:hanging="360"/>
      </w:pPr>
      <w:rPr>
        <w:rFonts w:hint="default"/>
        <w:lang w:val="en-US" w:eastAsia="en-US" w:bidi="ar-SA"/>
      </w:rPr>
    </w:lvl>
    <w:lvl w:ilvl="5" w:tplc="92B25A56">
      <w:numFmt w:val="bullet"/>
      <w:lvlText w:val="•"/>
      <w:lvlJc w:val="left"/>
      <w:pPr>
        <w:ind w:left="4484" w:hanging="360"/>
      </w:pPr>
      <w:rPr>
        <w:rFonts w:hint="default"/>
        <w:lang w:val="en-US" w:eastAsia="en-US" w:bidi="ar-SA"/>
      </w:rPr>
    </w:lvl>
    <w:lvl w:ilvl="6" w:tplc="1A06BEE2">
      <w:numFmt w:val="bullet"/>
      <w:lvlText w:val="•"/>
      <w:lvlJc w:val="left"/>
      <w:pPr>
        <w:ind w:left="5513" w:hanging="360"/>
      </w:pPr>
      <w:rPr>
        <w:rFonts w:hint="default"/>
        <w:lang w:val="en-US" w:eastAsia="en-US" w:bidi="ar-SA"/>
      </w:rPr>
    </w:lvl>
    <w:lvl w:ilvl="7" w:tplc="68807DE4">
      <w:numFmt w:val="bullet"/>
      <w:lvlText w:val="•"/>
      <w:lvlJc w:val="left"/>
      <w:pPr>
        <w:ind w:left="6541" w:hanging="360"/>
      </w:pPr>
      <w:rPr>
        <w:rFonts w:hint="default"/>
        <w:lang w:val="en-US" w:eastAsia="en-US" w:bidi="ar-SA"/>
      </w:rPr>
    </w:lvl>
    <w:lvl w:ilvl="8" w:tplc="F8A6C46C">
      <w:numFmt w:val="bullet"/>
      <w:lvlText w:val="•"/>
      <w:lvlJc w:val="left"/>
      <w:pPr>
        <w:ind w:left="7569" w:hanging="360"/>
      </w:pPr>
      <w:rPr>
        <w:rFonts w:hint="default"/>
        <w:lang w:val="en-US" w:eastAsia="en-US" w:bidi="ar-SA"/>
      </w:rPr>
    </w:lvl>
  </w:abstractNum>
  <w:abstractNum w:abstractNumId="1" w15:restartNumberingAfterBreak="0">
    <w:nsid w:val="762071D8"/>
    <w:multiLevelType w:val="hybridMultilevel"/>
    <w:tmpl w:val="97065CF2"/>
    <w:lvl w:ilvl="0" w:tplc="2326BA90">
      <w:start w:val="1"/>
      <w:numFmt w:val="decimal"/>
      <w:lvlText w:val="%1."/>
      <w:lvlJc w:val="left"/>
      <w:pPr>
        <w:ind w:left="681" w:hanging="358"/>
      </w:pPr>
      <w:rPr>
        <w:rFonts w:ascii="Arial" w:eastAsia="Arial" w:hAnsi="Arial" w:cs="Arial" w:hint="default"/>
        <w:b w:val="0"/>
        <w:bCs w:val="0"/>
        <w:i w:val="0"/>
        <w:iCs w:val="0"/>
        <w:spacing w:val="-4"/>
        <w:w w:val="98"/>
        <w:sz w:val="22"/>
        <w:szCs w:val="22"/>
        <w:lang w:val="en-US" w:eastAsia="en-US" w:bidi="ar-SA"/>
      </w:rPr>
    </w:lvl>
    <w:lvl w:ilvl="1" w:tplc="B8A6290E">
      <w:numFmt w:val="bullet"/>
      <w:lvlText w:val=""/>
      <w:lvlJc w:val="left"/>
      <w:pPr>
        <w:ind w:left="1404" w:hanging="362"/>
      </w:pPr>
      <w:rPr>
        <w:rFonts w:ascii="Symbol" w:eastAsia="Symbol" w:hAnsi="Symbol" w:cs="Symbol" w:hint="default"/>
        <w:b w:val="0"/>
        <w:bCs w:val="0"/>
        <w:i w:val="0"/>
        <w:iCs w:val="0"/>
        <w:w w:val="98"/>
        <w:sz w:val="22"/>
        <w:szCs w:val="22"/>
        <w:lang w:val="en-US" w:eastAsia="en-US" w:bidi="ar-SA"/>
      </w:rPr>
    </w:lvl>
    <w:lvl w:ilvl="2" w:tplc="861A0108">
      <w:numFmt w:val="bullet"/>
      <w:lvlText w:val="•"/>
      <w:lvlJc w:val="left"/>
      <w:pPr>
        <w:ind w:left="1400" w:hanging="362"/>
      </w:pPr>
      <w:rPr>
        <w:rFonts w:hint="default"/>
        <w:lang w:val="en-US" w:eastAsia="en-US" w:bidi="ar-SA"/>
      </w:rPr>
    </w:lvl>
    <w:lvl w:ilvl="3" w:tplc="0D420BF2">
      <w:numFmt w:val="bullet"/>
      <w:lvlText w:val="•"/>
      <w:lvlJc w:val="left"/>
      <w:pPr>
        <w:ind w:left="2438" w:hanging="362"/>
      </w:pPr>
      <w:rPr>
        <w:rFonts w:hint="default"/>
        <w:lang w:val="en-US" w:eastAsia="en-US" w:bidi="ar-SA"/>
      </w:rPr>
    </w:lvl>
    <w:lvl w:ilvl="4" w:tplc="A970DA94">
      <w:numFmt w:val="bullet"/>
      <w:lvlText w:val="•"/>
      <w:lvlJc w:val="left"/>
      <w:pPr>
        <w:ind w:left="3476" w:hanging="362"/>
      </w:pPr>
      <w:rPr>
        <w:rFonts w:hint="default"/>
        <w:lang w:val="en-US" w:eastAsia="en-US" w:bidi="ar-SA"/>
      </w:rPr>
    </w:lvl>
    <w:lvl w:ilvl="5" w:tplc="075CCFC2">
      <w:numFmt w:val="bullet"/>
      <w:lvlText w:val="•"/>
      <w:lvlJc w:val="left"/>
      <w:pPr>
        <w:ind w:left="4514" w:hanging="362"/>
      </w:pPr>
      <w:rPr>
        <w:rFonts w:hint="default"/>
        <w:lang w:val="en-US" w:eastAsia="en-US" w:bidi="ar-SA"/>
      </w:rPr>
    </w:lvl>
    <w:lvl w:ilvl="6" w:tplc="DD22DC52">
      <w:numFmt w:val="bullet"/>
      <w:lvlText w:val="•"/>
      <w:lvlJc w:val="left"/>
      <w:pPr>
        <w:ind w:left="5552" w:hanging="362"/>
      </w:pPr>
      <w:rPr>
        <w:rFonts w:hint="default"/>
        <w:lang w:val="en-US" w:eastAsia="en-US" w:bidi="ar-SA"/>
      </w:rPr>
    </w:lvl>
    <w:lvl w:ilvl="7" w:tplc="D9FAF410">
      <w:numFmt w:val="bullet"/>
      <w:lvlText w:val="•"/>
      <w:lvlJc w:val="left"/>
      <w:pPr>
        <w:ind w:left="6590" w:hanging="362"/>
      </w:pPr>
      <w:rPr>
        <w:rFonts w:hint="default"/>
        <w:lang w:val="en-US" w:eastAsia="en-US" w:bidi="ar-SA"/>
      </w:rPr>
    </w:lvl>
    <w:lvl w:ilvl="8" w:tplc="B678A844">
      <w:numFmt w:val="bullet"/>
      <w:lvlText w:val="•"/>
      <w:lvlJc w:val="left"/>
      <w:pPr>
        <w:ind w:left="7628" w:hanging="362"/>
      </w:pPr>
      <w:rPr>
        <w:rFonts w:hint="default"/>
        <w:lang w:val="en-US" w:eastAsia="en-US" w:bidi="ar-SA"/>
      </w:rPr>
    </w:lvl>
  </w:abstractNum>
  <w:num w:numId="1" w16cid:durableId="197354081">
    <w:abstractNumId w:val="0"/>
  </w:num>
  <w:num w:numId="2" w16cid:durableId="1373770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705"/>
    <w:rsid w:val="00157CF1"/>
    <w:rsid w:val="001C0B9A"/>
    <w:rsid w:val="001E443A"/>
    <w:rsid w:val="00201705"/>
    <w:rsid w:val="00231948"/>
    <w:rsid w:val="00346A52"/>
    <w:rsid w:val="0038167D"/>
    <w:rsid w:val="003A1F26"/>
    <w:rsid w:val="00415874"/>
    <w:rsid w:val="00427FC2"/>
    <w:rsid w:val="004F3377"/>
    <w:rsid w:val="00513F10"/>
    <w:rsid w:val="005A33DB"/>
    <w:rsid w:val="005C0135"/>
    <w:rsid w:val="00610FD6"/>
    <w:rsid w:val="00612AED"/>
    <w:rsid w:val="0064617B"/>
    <w:rsid w:val="0074356E"/>
    <w:rsid w:val="007D6F10"/>
    <w:rsid w:val="00806CD6"/>
    <w:rsid w:val="00834A6E"/>
    <w:rsid w:val="008830C7"/>
    <w:rsid w:val="00944F21"/>
    <w:rsid w:val="009753BE"/>
    <w:rsid w:val="009D7841"/>
    <w:rsid w:val="00AE4EB3"/>
    <w:rsid w:val="00B16B8F"/>
    <w:rsid w:val="00B87CFD"/>
    <w:rsid w:val="00C24E7A"/>
    <w:rsid w:val="00CB38F1"/>
    <w:rsid w:val="00D21EE2"/>
    <w:rsid w:val="00DE317F"/>
    <w:rsid w:val="00E01992"/>
    <w:rsid w:val="00E3638A"/>
    <w:rsid w:val="00ED5E32"/>
    <w:rsid w:val="00F261F5"/>
    <w:rsid w:val="00F37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F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8" w:right="427"/>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9"/>
      <w:ind w:left="148" w:right="427"/>
      <w:jc w:val="center"/>
    </w:pPr>
    <w:rPr>
      <w:b/>
      <w:bCs/>
      <w:sz w:val="56"/>
      <w:szCs w:val="56"/>
    </w:rPr>
  </w:style>
  <w:style w:type="paragraph" w:styleId="ListParagraph">
    <w:name w:val="List Paragraph"/>
    <w:basedOn w:val="Normal"/>
    <w:uiPriority w:val="1"/>
    <w:qFormat/>
    <w:pPr>
      <w:spacing w:before="119"/>
      <w:ind w:left="682" w:hanging="361"/>
    </w:pPr>
  </w:style>
  <w:style w:type="paragraph" w:customStyle="1" w:styleId="TableParagraph">
    <w:name w:val="Table Paragraph"/>
    <w:basedOn w:val="Normal"/>
    <w:uiPriority w:val="1"/>
    <w:qFormat/>
  </w:style>
  <w:style w:type="paragraph" w:styleId="Revision">
    <w:name w:val="Revision"/>
    <w:hidden/>
    <w:uiPriority w:val="99"/>
    <w:semiHidden/>
    <w:rsid w:val="00427FC2"/>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834A6E"/>
    <w:rPr>
      <w:sz w:val="16"/>
      <w:szCs w:val="16"/>
    </w:rPr>
  </w:style>
  <w:style w:type="paragraph" w:styleId="CommentText">
    <w:name w:val="annotation text"/>
    <w:basedOn w:val="Normal"/>
    <w:link w:val="CommentTextChar"/>
    <w:uiPriority w:val="99"/>
    <w:semiHidden/>
    <w:unhideWhenUsed/>
    <w:rsid w:val="00834A6E"/>
    <w:rPr>
      <w:sz w:val="20"/>
      <w:szCs w:val="20"/>
    </w:rPr>
  </w:style>
  <w:style w:type="character" w:customStyle="1" w:styleId="CommentTextChar">
    <w:name w:val="Comment Text Char"/>
    <w:basedOn w:val="DefaultParagraphFont"/>
    <w:link w:val="CommentText"/>
    <w:uiPriority w:val="99"/>
    <w:semiHidden/>
    <w:rsid w:val="00834A6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34A6E"/>
    <w:rPr>
      <w:b/>
      <w:bCs/>
    </w:rPr>
  </w:style>
  <w:style w:type="character" w:customStyle="1" w:styleId="CommentSubjectChar">
    <w:name w:val="Comment Subject Char"/>
    <w:basedOn w:val="CommentTextChar"/>
    <w:link w:val="CommentSubject"/>
    <w:uiPriority w:val="99"/>
    <w:semiHidden/>
    <w:rsid w:val="00834A6E"/>
    <w:rPr>
      <w:rFonts w:ascii="Arial" w:eastAsia="Arial" w:hAnsi="Arial" w:cs="Arial"/>
      <w:b/>
      <w:bCs/>
      <w:sz w:val="20"/>
      <w:szCs w:val="20"/>
    </w:rPr>
  </w:style>
  <w:style w:type="paragraph" w:styleId="BalloonText">
    <w:name w:val="Balloon Text"/>
    <w:basedOn w:val="Normal"/>
    <w:link w:val="BalloonTextChar"/>
    <w:uiPriority w:val="99"/>
    <w:semiHidden/>
    <w:unhideWhenUsed/>
    <w:rsid w:val="00834A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A6E"/>
    <w:rPr>
      <w:rFonts w:ascii="Segoe UI" w:eastAsia="Arial" w:hAnsi="Segoe UI" w:cs="Segoe UI"/>
      <w:sz w:val="18"/>
      <w:szCs w:val="18"/>
    </w:rPr>
  </w:style>
  <w:style w:type="paragraph" w:styleId="Header">
    <w:name w:val="header"/>
    <w:basedOn w:val="Normal"/>
    <w:link w:val="HeaderChar"/>
    <w:uiPriority w:val="99"/>
    <w:unhideWhenUsed/>
    <w:rsid w:val="009D7841"/>
    <w:pPr>
      <w:tabs>
        <w:tab w:val="center" w:pos="4680"/>
        <w:tab w:val="right" w:pos="9360"/>
      </w:tabs>
    </w:pPr>
  </w:style>
  <w:style w:type="character" w:customStyle="1" w:styleId="HeaderChar">
    <w:name w:val="Header Char"/>
    <w:basedOn w:val="DefaultParagraphFont"/>
    <w:link w:val="Header"/>
    <w:uiPriority w:val="99"/>
    <w:rsid w:val="009D7841"/>
    <w:rPr>
      <w:rFonts w:ascii="Arial" w:eastAsia="Arial" w:hAnsi="Arial" w:cs="Arial"/>
    </w:rPr>
  </w:style>
  <w:style w:type="paragraph" w:styleId="Footer">
    <w:name w:val="footer"/>
    <w:basedOn w:val="Normal"/>
    <w:link w:val="FooterChar"/>
    <w:uiPriority w:val="99"/>
    <w:unhideWhenUsed/>
    <w:rsid w:val="005A33DB"/>
    <w:pPr>
      <w:tabs>
        <w:tab w:val="center" w:pos="4680"/>
        <w:tab w:val="right" w:pos="9360"/>
      </w:tabs>
    </w:pPr>
  </w:style>
  <w:style w:type="character" w:customStyle="1" w:styleId="FooterChar">
    <w:name w:val="Footer Char"/>
    <w:basedOn w:val="DefaultParagraphFont"/>
    <w:link w:val="Footer"/>
    <w:uiPriority w:val="99"/>
    <w:rsid w:val="005A33DB"/>
    <w:rPr>
      <w:rFonts w:ascii="Arial" w:eastAsia="Arial" w:hAnsi="Arial" w:cs="Arial"/>
    </w:rPr>
  </w:style>
  <w:style w:type="character" w:styleId="Hyperlink">
    <w:name w:val="Hyperlink"/>
    <w:basedOn w:val="DefaultParagraphFont"/>
    <w:uiPriority w:val="99"/>
    <w:unhideWhenUsed/>
    <w:rsid w:val="00612AED"/>
    <w:rPr>
      <w:color w:val="0000FF" w:themeColor="hyperlink"/>
      <w:u w:val="single"/>
    </w:rPr>
  </w:style>
  <w:style w:type="character" w:styleId="UnresolvedMention">
    <w:name w:val="Unresolved Mention"/>
    <w:basedOn w:val="DefaultParagraphFont"/>
    <w:uiPriority w:val="99"/>
    <w:semiHidden/>
    <w:unhideWhenUsed/>
    <w:rsid w:val="00612AED"/>
    <w:rPr>
      <w:color w:val="605E5C"/>
      <w:shd w:val="clear" w:color="auto" w:fill="E1DFDD"/>
    </w:rPr>
  </w:style>
  <w:style w:type="character" w:styleId="FollowedHyperlink">
    <w:name w:val="FollowedHyperlink"/>
    <w:basedOn w:val="DefaultParagraphFont"/>
    <w:uiPriority w:val="99"/>
    <w:semiHidden/>
    <w:unhideWhenUsed/>
    <w:rsid w:val="00DE31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pcqld.sharepoint.com/sites/DPC-CABINETSERVICES/Shared%20Documents/General/Proactive%20Release/ToBeProcessed/2022/Dec/EducationStrat/Attachments/Framework.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pcqld.sharepoint.com/sites/DPC-CABINETSERVICES/Shared%20Documents/General/Proactive%20Release/ToBeProcessed/2022/Dec/EducationStrat/Attachments/IStructure.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pcqld.sharepoint.com/sites/DPC-CABINETSERVICES/Shared%20Documents/General/Proactive%20Release/ToBeProcessed/2022/Dec/EducationStrat/Attachments/Poster.PDF" TargetMode="External"/><Relationship Id="rId4" Type="http://schemas.openxmlformats.org/officeDocument/2006/relationships/styles" Target="styles.xml"/><Relationship Id="rId9" Type="http://schemas.openxmlformats.org/officeDocument/2006/relationships/hyperlink" Target="https://dpcqld.sharepoint.com/sites/DPC-CABINETSERVICES/Shared%20Documents/General/Proactive%20Release/ToBeProcessed/2022/Dec/EducationStrat/Attachments/Bookle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E14CFDD070B24F85F5DE43654FF01E" ma:contentTypeVersion="18" ma:contentTypeDescription="Create a new document." ma:contentTypeScope="" ma:versionID="c12455673c48193f2486c4cd1769d643">
  <xsd:schema xmlns:xsd="http://www.w3.org/2001/XMLSchema" xmlns:xs="http://www.w3.org/2001/XMLSchema" xmlns:p="http://schemas.microsoft.com/office/2006/metadata/properties" xmlns:ns2="b8ed82f2-f7bd-423c-8698-5e132afe9245" xmlns:ns3="63e311de-a790-43ff-be63-577c26c7507c" targetNamespace="http://schemas.microsoft.com/office/2006/metadata/properties" ma:root="true" ma:fieldsID="59f579daec700a9e6fdef93b49d313de" ns2:_="" ns3:_="">
    <xsd:import namespace="b8ed82f2-f7bd-423c-8698-5e132afe9245"/>
    <xsd:import namespace="63e311de-a790-43ff-be63-577c26c750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d82f2-f7bd-423c-8698-5e132afe9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e311de-a790-43ff-be63-577c26c7507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5eeee3-04d4-4a2c-a887-f0b00c2c6e6f}" ma:internalName="TaxCatchAll" ma:showField="CatchAllData" ma:web="63e311de-a790-43ff-be63-577c26c750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B68983-AB08-4355-9ED9-1EF17335AB8C}">
  <ds:schemaRefs>
    <ds:schemaRef ds:uri="http://schemas.microsoft.com/sharepoint/v3/contenttype/forms"/>
  </ds:schemaRefs>
</ds:datastoreItem>
</file>

<file path=customXml/itemProps2.xml><?xml version="1.0" encoding="utf-8"?>
<ds:datastoreItem xmlns:ds="http://schemas.openxmlformats.org/officeDocument/2006/customXml" ds:itemID="{DE73F212-C573-4063-A8A6-3035C04E9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d82f2-f7bd-423c-8698-5e132afe9245"/>
    <ds:schemaRef ds:uri="63e311de-a790-43ff-be63-577c26c750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284</Words>
  <Characters>1827</Characters>
  <Application>Microsoft Office Word</Application>
  <DocSecurity>0</DocSecurity>
  <Lines>30</Lines>
  <Paragraphs>17</Paragraphs>
  <ScaleCrop>false</ScaleCrop>
  <HeadingPairs>
    <vt:vector size="2" baseType="variant">
      <vt:variant>
        <vt:lpstr>Title</vt:lpstr>
      </vt:variant>
      <vt:variant>
        <vt:i4>1</vt:i4>
      </vt:variant>
    </vt:vector>
  </HeadingPairs>
  <TitlesOfParts>
    <vt:vector size="1" baseType="lpstr">
      <vt:lpstr>Cabinet</vt:lpstr>
    </vt:vector>
  </TitlesOfParts>
  <Company/>
  <LinksUpToDate>false</LinksUpToDate>
  <CharactersWithSpaces>2104</CharactersWithSpaces>
  <SharedDoc>false</SharedDoc>
  <HyperlinkBase>https://www.cabinet.qld.gov.au/documents/2022/Dec/EducationStrat/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28</cp:revision>
  <cp:lastPrinted>2022-11-28T06:13:00Z</cp:lastPrinted>
  <dcterms:created xsi:type="dcterms:W3CDTF">2022-11-08T09:15:00Z</dcterms:created>
  <dcterms:modified xsi:type="dcterms:W3CDTF">2024-09-26T21:49:00Z</dcterms:modified>
  <cp:category>Education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132;#Office of the Deputy Director-General|38036b16-dc4b-43be-a9b9-0143662bcf3e</vt:lpwstr>
  </property>
  <property fmtid="{D5CDD505-2E9C-101B-9397-08002B2CF9AE}" pid="3" name="ContentTypeId">
    <vt:lpwstr>0x0101004C6E927C757A1348AD2649F7B580FAB7</vt:lpwstr>
  </property>
  <property fmtid="{D5CDD505-2E9C-101B-9397-08002B2CF9AE}" pid="4" name="Created">
    <vt:filetime>2022-11-04T00:00:00Z</vt:filetime>
  </property>
  <property fmtid="{D5CDD505-2E9C-101B-9397-08002B2CF9AE}" pid="5" name="Creator">
    <vt:lpwstr>Acrobat PDFMaker 21 for Word</vt:lpwstr>
  </property>
  <property fmtid="{D5CDD505-2E9C-101B-9397-08002B2CF9AE}" pid="6" name="Landing page">
    <vt:lpwstr>1601;#Cabinet templates|8b5434e9-0970-453c-a032-302f62903845</vt:lpwstr>
  </property>
  <property fmtid="{D5CDD505-2E9C-101B-9397-08002B2CF9AE}" pid="7" name="LastSaved">
    <vt:filetime>2022-11-08T00:00:00Z</vt:filetime>
  </property>
  <property fmtid="{D5CDD505-2E9C-101B-9397-08002B2CF9AE}" pid="8" name="Producer">
    <vt:lpwstr>Adobe PDF Library 21.1.182</vt:lpwstr>
  </property>
  <property fmtid="{D5CDD505-2E9C-101B-9397-08002B2CF9AE}" pid="9" name="SourceModified">
    <vt:lpwstr>D:20221104010956</vt:lpwstr>
  </property>
  <property fmtid="{D5CDD505-2E9C-101B-9397-08002B2CF9AE}" pid="10" name="_NewReviewCycle">
    <vt:lpwstr/>
  </property>
</Properties>
</file>