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F9D40" w14:textId="77777777" w:rsidR="006E066E" w:rsidRPr="00B0138B" w:rsidRDefault="006E066E" w:rsidP="00794809">
      <w:pPr>
        <w:numPr>
          <w:ilvl w:val="0"/>
          <w:numId w:val="1"/>
        </w:numPr>
        <w:spacing w:before="240"/>
        <w:jc w:val="both"/>
        <w:rPr>
          <w:rFonts w:ascii="Arial" w:hAnsi="Arial" w:cs="Arial"/>
          <w:bCs/>
          <w:spacing w:val="-3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spacing w:val="-3"/>
          <w:sz w:val="22"/>
          <w:szCs w:val="22"/>
        </w:rPr>
        <w:t xml:space="preserve">The </w:t>
      </w:r>
      <w:r w:rsidRPr="00B0138B">
        <w:rPr>
          <w:rFonts w:ascii="Arial" w:hAnsi="Arial" w:cs="Arial"/>
          <w:bCs/>
          <w:spacing w:val="-3"/>
          <w:sz w:val="22"/>
          <w:szCs w:val="22"/>
        </w:rPr>
        <w:t xml:space="preserve">economy of the </w:t>
      </w:r>
      <w:r w:rsidR="00794809">
        <w:rPr>
          <w:rFonts w:ascii="Arial" w:hAnsi="Arial" w:cs="Arial"/>
          <w:bCs/>
          <w:spacing w:val="-3"/>
          <w:sz w:val="22"/>
          <w:szCs w:val="22"/>
        </w:rPr>
        <w:t>Toowoomba</w:t>
      </w:r>
      <w:r w:rsidR="00F25B57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D213A5">
        <w:rPr>
          <w:rFonts w:ascii="Arial" w:hAnsi="Arial" w:cs="Arial"/>
          <w:bCs/>
          <w:spacing w:val="-3"/>
          <w:sz w:val="22"/>
          <w:szCs w:val="22"/>
        </w:rPr>
        <w:t>region</w:t>
      </w:r>
      <w:r w:rsidR="00CF5576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B0138B">
        <w:rPr>
          <w:rFonts w:ascii="Arial" w:hAnsi="Arial" w:cs="Arial"/>
          <w:bCs/>
          <w:spacing w:val="-3"/>
          <w:sz w:val="22"/>
          <w:szCs w:val="22"/>
        </w:rPr>
        <w:t xml:space="preserve">is </w:t>
      </w:r>
      <w:r w:rsidR="007235A5">
        <w:rPr>
          <w:rFonts w:ascii="Arial" w:hAnsi="Arial" w:cs="Arial"/>
          <w:bCs/>
          <w:spacing w:val="-3"/>
          <w:sz w:val="22"/>
          <w:szCs w:val="22"/>
        </w:rPr>
        <w:t>supported</w:t>
      </w:r>
      <w:r w:rsidRPr="00B0138B">
        <w:rPr>
          <w:rFonts w:ascii="Arial" w:hAnsi="Arial" w:cs="Arial"/>
          <w:bCs/>
          <w:spacing w:val="-3"/>
          <w:sz w:val="22"/>
          <w:szCs w:val="22"/>
        </w:rPr>
        <w:t xml:space="preserve"> by </w:t>
      </w:r>
      <w:r w:rsidR="00794809" w:rsidRPr="00794809">
        <w:rPr>
          <w:rFonts w:ascii="Arial" w:hAnsi="Arial" w:cs="Arial"/>
          <w:bCs/>
          <w:spacing w:val="-3"/>
          <w:sz w:val="22"/>
          <w:szCs w:val="22"/>
        </w:rPr>
        <w:t>health, social</w:t>
      </w:r>
      <w:r w:rsidR="005D496E">
        <w:rPr>
          <w:rFonts w:ascii="Arial" w:hAnsi="Arial" w:cs="Arial"/>
          <w:bCs/>
          <w:spacing w:val="-3"/>
          <w:sz w:val="22"/>
          <w:szCs w:val="22"/>
        </w:rPr>
        <w:t>,</w:t>
      </w:r>
      <w:r w:rsidR="00794809" w:rsidRPr="00794809">
        <w:rPr>
          <w:rFonts w:ascii="Arial" w:hAnsi="Arial" w:cs="Arial"/>
          <w:bCs/>
          <w:spacing w:val="-3"/>
          <w:sz w:val="22"/>
          <w:szCs w:val="22"/>
        </w:rPr>
        <w:t xml:space="preserve"> education services, and agricultural resources</w:t>
      </w:r>
      <w:r w:rsidR="00013631">
        <w:rPr>
          <w:rFonts w:ascii="Arial" w:hAnsi="Arial" w:cs="Arial"/>
          <w:bCs/>
          <w:spacing w:val="-3"/>
          <w:sz w:val="22"/>
          <w:szCs w:val="22"/>
        </w:rPr>
        <w:t>.</w:t>
      </w:r>
      <w:r w:rsidR="00747374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794809">
        <w:rPr>
          <w:rFonts w:ascii="Arial" w:hAnsi="Arial" w:cs="Arial"/>
          <w:bCs/>
          <w:spacing w:val="-3"/>
          <w:sz w:val="22"/>
          <w:szCs w:val="22"/>
        </w:rPr>
        <w:t>The region is currently drought declared which is placing strain on the region’s primary producers and flow on businesses.</w:t>
      </w:r>
    </w:p>
    <w:p w14:paraId="6EA058F8" w14:textId="77777777" w:rsidR="009C33F0" w:rsidRDefault="00794809" w:rsidP="009C33F0">
      <w:pPr>
        <w:numPr>
          <w:ilvl w:val="0"/>
          <w:numId w:val="1"/>
        </w:numPr>
        <w:spacing w:before="24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Since the current drought started in 2013, successive Queensland governments have provided over $670 million in statewide support, including $34.6 million in further support in 2018–19 </w:t>
      </w:r>
      <w:r w:rsidR="00037729">
        <w:rPr>
          <w:rFonts w:ascii="Arial" w:hAnsi="Arial" w:cs="Arial"/>
          <w:bCs/>
          <w:spacing w:val="-3"/>
          <w:sz w:val="22"/>
          <w:szCs w:val="22"/>
        </w:rPr>
        <w:t>for the wider Darling Downs region.</w:t>
      </w:r>
    </w:p>
    <w:p w14:paraId="18820F31" w14:textId="77777777" w:rsidR="00A44A61" w:rsidRPr="00A44A61" w:rsidRDefault="006E066E" w:rsidP="00A44A61">
      <w:pPr>
        <w:numPr>
          <w:ilvl w:val="0"/>
          <w:numId w:val="1"/>
        </w:numPr>
        <w:spacing w:before="24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6E066E">
        <w:rPr>
          <w:rFonts w:ascii="Arial" w:hAnsi="Arial" w:cs="Arial"/>
          <w:bCs/>
          <w:spacing w:val="-3"/>
          <w:sz w:val="22"/>
          <w:szCs w:val="22"/>
        </w:rPr>
        <w:t>To support regional economic</w:t>
      </w:r>
      <w:r w:rsidR="00794809">
        <w:rPr>
          <w:rFonts w:ascii="Arial" w:hAnsi="Arial" w:cs="Arial"/>
          <w:bCs/>
          <w:spacing w:val="-3"/>
          <w:sz w:val="22"/>
          <w:szCs w:val="22"/>
        </w:rPr>
        <w:t>, social, and environmental outcomes</w:t>
      </w:r>
      <w:r w:rsidR="00A4007B">
        <w:rPr>
          <w:rFonts w:ascii="Arial" w:hAnsi="Arial" w:cs="Arial"/>
          <w:bCs/>
          <w:spacing w:val="-3"/>
          <w:sz w:val="22"/>
          <w:szCs w:val="22"/>
        </w:rPr>
        <w:t xml:space="preserve"> across</w:t>
      </w:r>
      <w:r w:rsidR="00013631">
        <w:rPr>
          <w:rFonts w:ascii="Arial" w:hAnsi="Arial" w:cs="Arial"/>
          <w:bCs/>
          <w:spacing w:val="-3"/>
          <w:sz w:val="22"/>
          <w:szCs w:val="22"/>
        </w:rPr>
        <w:t xml:space="preserve"> the</w:t>
      </w:r>
      <w:r w:rsidR="00997343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794809">
        <w:rPr>
          <w:rFonts w:ascii="Arial" w:hAnsi="Arial" w:cs="Arial"/>
          <w:bCs/>
          <w:spacing w:val="-3"/>
          <w:sz w:val="22"/>
          <w:szCs w:val="22"/>
        </w:rPr>
        <w:t>Toowoomba</w:t>
      </w:r>
      <w:r w:rsidR="00A4007B">
        <w:rPr>
          <w:rFonts w:ascii="Arial" w:hAnsi="Arial" w:cs="Arial"/>
          <w:bCs/>
          <w:spacing w:val="-3"/>
          <w:sz w:val="22"/>
          <w:szCs w:val="22"/>
        </w:rPr>
        <w:t xml:space="preserve"> region</w:t>
      </w:r>
      <w:r w:rsidRPr="006E066E">
        <w:rPr>
          <w:rFonts w:ascii="Arial" w:hAnsi="Arial" w:cs="Arial"/>
          <w:bCs/>
          <w:spacing w:val="-3"/>
          <w:sz w:val="22"/>
          <w:szCs w:val="22"/>
        </w:rPr>
        <w:t xml:space="preserve">, the </w:t>
      </w:r>
      <w:r w:rsidR="00355D5E">
        <w:rPr>
          <w:rFonts w:ascii="Arial" w:hAnsi="Arial" w:cs="Arial"/>
          <w:bCs/>
          <w:spacing w:val="-3"/>
          <w:sz w:val="22"/>
          <w:szCs w:val="22"/>
        </w:rPr>
        <w:t xml:space="preserve">Queensland </w:t>
      </w:r>
      <w:r w:rsidRPr="006E066E">
        <w:rPr>
          <w:rFonts w:ascii="Arial" w:hAnsi="Arial" w:cs="Arial"/>
          <w:bCs/>
          <w:spacing w:val="-3"/>
          <w:sz w:val="22"/>
          <w:szCs w:val="22"/>
        </w:rPr>
        <w:t xml:space="preserve">Government is leading or helping facilitate progress on projects that include </w:t>
      </w:r>
      <w:r w:rsidR="00997343">
        <w:rPr>
          <w:rFonts w:ascii="Arial" w:hAnsi="Arial" w:cs="Arial"/>
          <w:bCs/>
          <w:spacing w:val="-3"/>
          <w:sz w:val="22"/>
          <w:szCs w:val="22"/>
        </w:rPr>
        <w:t>critical upgrades to</w:t>
      </w:r>
      <w:r w:rsidRPr="006E066E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997343">
        <w:rPr>
          <w:rFonts w:ascii="Arial" w:hAnsi="Arial" w:cs="Arial"/>
          <w:bCs/>
          <w:spacing w:val="-3"/>
          <w:sz w:val="22"/>
          <w:szCs w:val="22"/>
        </w:rPr>
        <w:t xml:space="preserve">transport, </w:t>
      </w:r>
      <w:r w:rsidRPr="006E066E">
        <w:rPr>
          <w:rFonts w:ascii="Arial" w:hAnsi="Arial" w:cs="Arial"/>
          <w:bCs/>
          <w:spacing w:val="-3"/>
          <w:sz w:val="22"/>
          <w:szCs w:val="22"/>
        </w:rPr>
        <w:t xml:space="preserve">infrastructure, </w:t>
      </w:r>
      <w:r w:rsidR="00997343">
        <w:rPr>
          <w:rFonts w:ascii="Arial" w:hAnsi="Arial" w:cs="Arial"/>
          <w:bCs/>
          <w:spacing w:val="-3"/>
          <w:sz w:val="22"/>
          <w:szCs w:val="22"/>
        </w:rPr>
        <w:t>schools</w:t>
      </w:r>
      <w:r w:rsidR="00037729">
        <w:rPr>
          <w:rFonts w:ascii="Arial" w:hAnsi="Arial" w:cs="Arial"/>
          <w:bCs/>
          <w:spacing w:val="-3"/>
          <w:sz w:val="22"/>
          <w:szCs w:val="22"/>
        </w:rPr>
        <w:t>,</w:t>
      </w:r>
      <w:r w:rsidR="00997343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037729">
        <w:rPr>
          <w:rFonts w:ascii="Arial" w:hAnsi="Arial" w:cs="Arial"/>
          <w:bCs/>
          <w:spacing w:val="-3"/>
          <w:sz w:val="22"/>
          <w:szCs w:val="22"/>
        </w:rPr>
        <w:t>health</w:t>
      </w:r>
      <w:r w:rsidR="00013631">
        <w:rPr>
          <w:rFonts w:ascii="Arial" w:hAnsi="Arial" w:cs="Arial"/>
          <w:bCs/>
          <w:spacing w:val="-3"/>
          <w:sz w:val="22"/>
          <w:szCs w:val="22"/>
        </w:rPr>
        <w:t xml:space="preserve"> and fire services,</w:t>
      </w:r>
      <w:r w:rsidRPr="006E066E">
        <w:rPr>
          <w:rFonts w:ascii="Arial" w:hAnsi="Arial" w:cs="Arial"/>
          <w:bCs/>
          <w:spacing w:val="-3"/>
          <w:sz w:val="22"/>
          <w:szCs w:val="22"/>
        </w:rPr>
        <w:t xml:space="preserve"> and initiatives aimed at </w:t>
      </w:r>
      <w:r w:rsidR="00997343">
        <w:rPr>
          <w:rFonts w:ascii="Arial" w:hAnsi="Arial" w:cs="Arial"/>
          <w:bCs/>
          <w:spacing w:val="-3"/>
          <w:sz w:val="22"/>
          <w:szCs w:val="22"/>
        </w:rPr>
        <w:t>improving</w:t>
      </w:r>
      <w:r w:rsidR="00232707">
        <w:rPr>
          <w:rFonts w:ascii="Arial" w:hAnsi="Arial" w:cs="Arial"/>
          <w:bCs/>
          <w:spacing w:val="-3"/>
          <w:sz w:val="22"/>
          <w:szCs w:val="22"/>
        </w:rPr>
        <w:t xml:space="preserve"> jobs, growth,</w:t>
      </w:r>
      <w:r w:rsidR="005D496E">
        <w:rPr>
          <w:rFonts w:ascii="Arial" w:hAnsi="Arial" w:cs="Arial"/>
          <w:bCs/>
          <w:spacing w:val="-3"/>
          <w:sz w:val="22"/>
          <w:szCs w:val="22"/>
        </w:rPr>
        <w:t xml:space="preserve"> and the health of the environment</w:t>
      </w:r>
      <w:r w:rsidRPr="006E066E">
        <w:rPr>
          <w:rFonts w:ascii="Arial" w:hAnsi="Arial" w:cs="Arial"/>
          <w:bCs/>
          <w:spacing w:val="-3"/>
          <w:sz w:val="22"/>
          <w:szCs w:val="22"/>
        </w:rPr>
        <w:t>.</w:t>
      </w:r>
      <w:r w:rsidR="00A44A61">
        <w:rPr>
          <w:rFonts w:ascii="Arial" w:hAnsi="Arial" w:cs="Arial"/>
          <w:bCs/>
          <w:spacing w:val="-3"/>
          <w:sz w:val="22"/>
          <w:szCs w:val="22"/>
        </w:rPr>
        <w:t xml:space="preserve"> </w:t>
      </w:r>
    </w:p>
    <w:p w14:paraId="508D9042" w14:textId="6F11A093" w:rsidR="00A44A61" w:rsidRPr="00A44A61" w:rsidRDefault="00617F27" w:rsidP="00A44A61">
      <w:pPr>
        <w:numPr>
          <w:ilvl w:val="0"/>
          <w:numId w:val="1"/>
        </w:numPr>
        <w:spacing w:before="24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T</w:t>
      </w:r>
      <w:r w:rsidR="00A44A61" w:rsidRPr="00A44A61">
        <w:rPr>
          <w:rFonts w:ascii="Arial" w:hAnsi="Arial" w:cs="Arial"/>
          <w:bCs/>
          <w:spacing w:val="-3"/>
          <w:sz w:val="22"/>
          <w:szCs w:val="22"/>
        </w:rPr>
        <w:t>he Queensland Government’s Skilling Queenslanders for Work initiative</w:t>
      </w:r>
      <w:r w:rsidR="00A44A61">
        <w:rPr>
          <w:rFonts w:ascii="Arial" w:hAnsi="Arial" w:cs="Arial"/>
          <w:bCs/>
          <w:spacing w:val="-3"/>
          <w:sz w:val="22"/>
          <w:szCs w:val="22"/>
        </w:rPr>
        <w:t xml:space="preserve"> is supporting </w:t>
      </w:r>
      <w:r>
        <w:rPr>
          <w:rFonts w:ascii="Arial" w:hAnsi="Arial" w:cs="Arial"/>
          <w:bCs/>
          <w:spacing w:val="-3"/>
          <w:sz w:val="22"/>
          <w:szCs w:val="22"/>
        </w:rPr>
        <w:t>the Toowoomba region</w:t>
      </w:r>
      <w:r w:rsidR="00A44A61"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where </w:t>
      </w:r>
      <w:r w:rsidR="00A44A61" w:rsidRPr="00A44A61">
        <w:rPr>
          <w:rFonts w:ascii="Arial" w:hAnsi="Arial" w:cs="Arial"/>
          <w:bCs/>
          <w:spacing w:val="-3"/>
          <w:sz w:val="22"/>
          <w:szCs w:val="22"/>
        </w:rPr>
        <w:t>$9.56 million has been invested to assist 1666 people</w:t>
      </w:r>
      <w:r w:rsidR="00A44A61">
        <w:rPr>
          <w:rFonts w:ascii="Arial" w:hAnsi="Arial" w:cs="Arial"/>
          <w:bCs/>
          <w:spacing w:val="-3"/>
          <w:sz w:val="22"/>
          <w:szCs w:val="22"/>
        </w:rPr>
        <w:t xml:space="preserve"> since 2015</w:t>
      </w:r>
      <w:r w:rsidR="00A44A61" w:rsidRPr="00A44A61">
        <w:rPr>
          <w:rFonts w:ascii="Arial" w:hAnsi="Arial" w:cs="Arial"/>
          <w:bCs/>
          <w:spacing w:val="-3"/>
          <w:sz w:val="22"/>
          <w:szCs w:val="22"/>
        </w:rPr>
        <w:t xml:space="preserve">. </w:t>
      </w:r>
    </w:p>
    <w:p w14:paraId="61E41C6D" w14:textId="4006CC44" w:rsidR="006E066E" w:rsidRPr="00A44A61" w:rsidRDefault="00A44A61" w:rsidP="00A44A61">
      <w:pPr>
        <w:numPr>
          <w:ilvl w:val="0"/>
          <w:numId w:val="1"/>
        </w:numPr>
        <w:spacing w:before="24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The 2018-19</w:t>
      </w:r>
      <w:r w:rsidR="006E066E" w:rsidRPr="006E066E">
        <w:rPr>
          <w:rFonts w:ascii="Arial" w:hAnsi="Arial" w:cs="Arial"/>
          <w:bCs/>
          <w:spacing w:val="-3"/>
          <w:sz w:val="22"/>
          <w:szCs w:val="22"/>
        </w:rPr>
        <w:t xml:space="preserve"> State Budget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Regional Action Plan for the Darling Downs region details the Queensland Government’s commitment to restoring frontline services, showing that</w:t>
      </w:r>
      <w:r w:rsidR="00617F27">
        <w:rPr>
          <w:rFonts w:ascii="Arial" w:hAnsi="Arial" w:cs="Arial"/>
          <w:bCs/>
          <w:spacing w:val="-3"/>
          <w:sz w:val="22"/>
          <w:szCs w:val="22"/>
        </w:rPr>
        <w:t>,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in the three years to March 2018, </w:t>
      </w:r>
      <w:r w:rsidRPr="00A44A61">
        <w:rPr>
          <w:rFonts w:ascii="Arial" w:hAnsi="Arial" w:cs="Arial"/>
          <w:bCs/>
          <w:spacing w:val="-3"/>
          <w:sz w:val="22"/>
          <w:szCs w:val="22"/>
        </w:rPr>
        <w:t>302 extra nurses</w:t>
      </w:r>
      <w:r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A44A61">
        <w:rPr>
          <w:rFonts w:ascii="Arial" w:hAnsi="Arial" w:cs="Arial"/>
          <w:bCs/>
          <w:spacing w:val="-3"/>
          <w:sz w:val="22"/>
          <w:szCs w:val="22"/>
        </w:rPr>
        <w:t>68 extra doctors</w:t>
      </w:r>
      <w:r>
        <w:rPr>
          <w:rFonts w:ascii="Arial" w:hAnsi="Arial" w:cs="Arial"/>
          <w:bCs/>
          <w:spacing w:val="-3"/>
          <w:sz w:val="22"/>
          <w:szCs w:val="22"/>
        </w:rPr>
        <w:t xml:space="preserve">, </w:t>
      </w:r>
      <w:r w:rsidRPr="00A44A61">
        <w:rPr>
          <w:rFonts w:ascii="Arial" w:hAnsi="Arial" w:cs="Arial"/>
          <w:bCs/>
          <w:spacing w:val="-3"/>
          <w:sz w:val="22"/>
          <w:szCs w:val="22"/>
        </w:rPr>
        <w:t>183 extra teachers</w:t>
      </w:r>
      <w:r w:rsidR="00617F27">
        <w:rPr>
          <w:rFonts w:ascii="Arial" w:hAnsi="Arial" w:cs="Arial"/>
          <w:bCs/>
          <w:spacing w:val="-3"/>
          <w:sz w:val="22"/>
          <w:szCs w:val="22"/>
        </w:rPr>
        <w:t>,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and </w:t>
      </w:r>
      <w:r w:rsidRPr="00A44A61">
        <w:rPr>
          <w:rFonts w:ascii="Arial" w:hAnsi="Arial" w:cs="Arial"/>
          <w:bCs/>
          <w:spacing w:val="-3"/>
          <w:sz w:val="22"/>
          <w:szCs w:val="22"/>
        </w:rPr>
        <w:t>64 extra teacher aides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have been employed</w:t>
      </w:r>
      <w:r w:rsidRPr="00A44A61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07236362" w14:textId="77777777" w:rsidR="006E066E" w:rsidRPr="00CE6174" w:rsidRDefault="006E066E" w:rsidP="00232707">
      <w:pPr>
        <w:numPr>
          <w:ilvl w:val="0"/>
          <w:numId w:val="1"/>
        </w:numPr>
        <w:spacing w:before="24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F44CD">
        <w:rPr>
          <w:rFonts w:ascii="Arial" w:hAnsi="Arial" w:cs="Arial"/>
          <w:sz w:val="22"/>
          <w:szCs w:val="22"/>
          <w:u w:val="single"/>
        </w:rPr>
        <w:t xml:space="preserve">Cabinet </w:t>
      </w:r>
      <w:r>
        <w:rPr>
          <w:rFonts w:ascii="Arial" w:hAnsi="Arial" w:cs="Arial"/>
          <w:sz w:val="22"/>
          <w:szCs w:val="22"/>
          <w:u w:val="single"/>
        </w:rPr>
        <w:t>noted</w:t>
      </w:r>
      <w:r>
        <w:rPr>
          <w:rFonts w:ascii="Arial" w:hAnsi="Arial" w:cs="Arial"/>
          <w:sz w:val="22"/>
          <w:szCs w:val="22"/>
        </w:rPr>
        <w:t xml:space="preserve"> an </w:t>
      </w:r>
      <w:r w:rsidRPr="003662F3">
        <w:rPr>
          <w:rFonts w:ascii="Arial" w:hAnsi="Arial" w:cs="Arial"/>
          <w:sz w:val="22"/>
          <w:szCs w:val="22"/>
        </w:rPr>
        <w:t xml:space="preserve">update </w:t>
      </w:r>
      <w:r>
        <w:rPr>
          <w:rFonts w:ascii="Arial" w:hAnsi="Arial" w:cs="Arial"/>
          <w:sz w:val="22"/>
          <w:szCs w:val="22"/>
        </w:rPr>
        <w:t>on economic conditions and key achievement</w:t>
      </w:r>
      <w:r w:rsidRPr="003662F3">
        <w:rPr>
          <w:rFonts w:ascii="Arial" w:hAnsi="Arial" w:cs="Arial"/>
          <w:sz w:val="22"/>
          <w:szCs w:val="22"/>
        </w:rPr>
        <w:t xml:space="preserve">s in </w:t>
      </w:r>
      <w:r>
        <w:rPr>
          <w:rFonts w:ascii="Arial" w:hAnsi="Arial" w:cs="Arial"/>
          <w:sz w:val="22"/>
          <w:szCs w:val="22"/>
        </w:rPr>
        <w:t xml:space="preserve">the </w:t>
      </w:r>
      <w:r w:rsidR="00037729">
        <w:rPr>
          <w:rFonts w:ascii="Arial" w:hAnsi="Arial" w:cs="Arial"/>
          <w:sz w:val="22"/>
          <w:szCs w:val="22"/>
        </w:rPr>
        <w:t>Toowoomba</w:t>
      </w:r>
      <w:r w:rsidR="005D3D07">
        <w:rPr>
          <w:rFonts w:ascii="Arial" w:hAnsi="Arial" w:cs="Arial"/>
          <w:sz w:val="22"/>
          <w:szCs w:val="22"/>
        </w:rPr>
        <w:t xml:space="preserve"> </w:t>
      </w:r>
      <w:r w:rsidR="00CF5576">
        <w:rPr>
          <w:rFonts w:ascii="Arial" w:hAnsi="Arial" w:cs="Arial"/>
          <w:sz w:val="22"/>
          <w:szCs w:val="22"/>
        </w:rPr>
        <w:t>region</w:t>
      </w:r>
      <w:r w:rsidR="00376472">
        <w:rPr>
          <w:rFonts w:ascii="Arial" w:hAnsi="Arial" w:cs="Arial"/>
          <w:sz w:val="22"/>
          <w:szCs w:val="22"/>
        </w:rPr>
        <w:t>.</w:t>
      </w:r>
    </w:p>
    <w:p w14:paraId="73A85BA6" w14:textId="77777777" w:rsidR="006E066E" w:rsidRPr="00CE6174" w:rsidRDefault="006E066E" w:rsidP="006E066E">
      <w:pPr>
        <w:numPr>
          <w:ilvl w:val="0"/>
          <w:numId w:val="1"/>
        </w:numPr>
        <w:spacing w:before="36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Attachments</w:t>
      </w:r>
    </w:p>
    <w:p w14:paraId="1CD0E039" w14:textId="77777777" w:rsidR="00322E8C" w:rsidRPr="005D3D07" w:rsidRDefault="006E066E" w:rsidP="005D3D07">
      <w:pPr>
        <w:pStyle w:val="ListParagraph"/>
        <w:numPr>
          <w:ilvl w:val="0"/>
          <w:numId w:val="2"/>
        </w:numPr>
        <w:spacing w:before="12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Nil.</w:t>
      </w:r>
    </w:p>
    <w:sectPr w:rsidR="00322E8C" w:rsidRPr="005D3D07" w:rsidSect="00EA2A87">
      <w:headerReference w:type="default" r:id="rId7"/>
      <w:pgSz w:w="11907" w:h="16839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4F107" w14:textId="77777777" w:rsidR="009C6654" w:rsidRDefault="009C6654" w:rsidP="006E066E">
      <w:r>
        <w:separator/>
      </w:r>
    </w:p>
  </w:endnote>
  <w:endnote w:type="continuationSeparator" w:id="0">
    <w:p w14:paraId="0927A478" w14:textId="77777777" w:rsidR="009C6654" w:rsidRDefault="009C6654" w:rsidP="006E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361E1" w14:textId="77777777" w:rsidR="009C6654" w:rsidRDefault="009C6654" w:rsidP="006E066E">
      <w:r>
        <w:separator/>
      </w:r>
    </w:p>
  </w:footnote>
  <w:footnote w:type="continuationSeparator" w:id="0">
    <w:p w14:paraId="45297A56" w14:textId="77777777" w:rsidR="009C6654" w:rsidRDefault="009C6654" w:rsidP="006E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74BEA" w14:textId="77777777" w:rsidR="006E066E" w:rsidRPr="00937A4A" w:rsidRDefault="006E066E" w:rsidP="006E066E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color w:val="auto"/>
        <w:sz w:val="28"/>
        <w:szCs w:val="22"/>
        <w:lang w:eastAsia="en-US"/>
      </w:rPr>
    </w:pPr>
    <w:r w:rsidRPr="00937A4A">
      <w:rPr>
        <w:rFonts w:ascii="Arial" w:hAnsi="Arial" w:cs="Arial"/>
        <w:b/>
        <w:color w:val="auto"/>
        <w:sz w:val="28"/>
        <w:szCs w:val="22"/>
        <w:lang w:eastAsia="en-US"/>
      </w:rPr>
      <w:t>Queensland Government</w:t>
    </w:r>
  </w:p>
  <w:p w14:paraId="7A181623" w14:textId="77777777" w:rsidR="006E066E" w:rsidRPr="00937A4A" w:rsidRDefault="006E066E" w:rsidP="006E066E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rFonts w:ascii="Arial" w:hAnsi="Arial" w:cs="Arial"/>
        <w:b/>
        <w:color w:val="auto"/>
        <w:sz w:val="14"/>
        <w:szCs w:val="22"/>
        <w:u w:val="single"/>
        <w:lang w:eastAsia="en-US"/>
      </w:rPr>
    </w:pPr>
  </w:p>
  <w:p w14:paraId="09163D85" w14:textId="77777777" w:rsidR="006E066E" w:rsidRPr="00937A4A" w:rsidRDefault="006E066E" w:rsidP="006E066E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  <w:color w:val="auto"/>
        <w:sz w:val="22"/>
        <w:szCs w:val="22"/>
        <w:lang w:eastAsia="en-US"/>
      </w:rPr>
    </w:pPr>
    <w:r w:rsidRPr="00937A4A">
      <w:rPr>
        <w:rFonts w:ascii="Arial" w:hAnsi="Arial" w:cs="Arial"/>
        <w:b/>
        <w:color w:val="auto"/>
        <w:sz w:val="22"/>
        <w:szCs w:val="22"/>
        <w:lang w:eastAsia="en-US"/>
      </w:rPr>
      <w:t xml:space="preserve">Cabinet – </w:t>
    </w:r>
    <w:r w:rsidR="00794809">
      <w:rPr>
        <w:rFonts w:ascii="Arial" w:hAnsi="Arial" w:cs="Arial"/>
        <w:b/>
        <w:color w:val="auto"/>
        <w:sz w:val="22"/>
        <w:szCs w:val="22"/>
        <w:lang w:eastAsia="en-US"/>
      </w:rPr>
      <w:t>September</w:t>
    </w:r>
    <w:r w:rsidR="00D213A5">
      <w:rPr>
        <w:rFonts w:ascii="Arial" w:hAnsi="Arial" w:cs="Arial"/>
        <w:b/>
        <w:color w:val="auto"/>
        <w:sz w:val="22"/>
        <w:szCs w:val="22"/>
        <w:lang w:eastAsia="en-US"/>
      </w:rPr>
      <w:t xml:space="preserve"> 2018</w:t>
    </w:r>
  </w:p>
  <w:p w14:paraId="3542D416" w14:textId="77777777" w:rsidR="006E066E" w:rsidRDefault="00932435" w:rsidP="006E066E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Update on Economic Conditions and K</w:t>
    </w:r>
    <w:r w:rsidR="006E066E" w:rsidRPr="003662F3">
      <w:rPr>
        <w:rFonts w:ascii="Arial" w:hAnsi="Arial" w:cs="Arial"/>
        <w:b/>
        <w:sz w:val="22"/>
        <w:szCs w:val="22"/>
        <w:u w:val="single"/>
      </w:rPr>
      <w:t xml:space="preserve">ey </w:t>
    </w:r>
    <w:r>
      <w:rPr>
        <w:rFonts w:ascii="Arial" w:hAnsi="Arial" w:cs="Arial"/>
        <w:b/>
        <w:u w:val="single"/>
      </w:rPr>
      <w:t>A</w:t>
    </w:r>
    <w:r w:rsidR="006E066E">
      <w:rPr>
        <w:rFonts w:ascii="Arial" w:hAnsi="Arial" w:cs="Arial"/>
        <w:b/>
        <w:u w:val="single"/>
      </w:rPr>
      <w:t>chievements</w:t>
    </w:r>
    <w:r w:rsidR="006E066E" w:rsidRPr="003662F3">
      <w:rPr>
        <w:rFonts w:ascii="Arial" w:hAnsi="Arial" w:cs="Arial"/>
        <w:b/>
        <w:sz w:val="22"/>
        <w:szCs w:val="22"/>
        <w:u w:val="single"/>
      </w:rPr>
      <w:t xml:space="preserve"> in </w:t>
    </w:r>
    <w:r w:rsidR="006E066E">
      <w:rPr>
        <w:rFonts w:ascii="Arial" w:hAnsi="Arial" w:cs="Arial"/>
        <w:b/>
        <w:sz w:val="22"/>
        <w:szCs w:val="22"/>
        <w:u w:val="single"/>
      </w:rPr>
      <w:t xml:space="preserve">the </w:t>
    </w:r>
    <w:r w:rsidR="00794809">
      <w:rPr>
        <w:rFonts w:ascii="Arial" w:hAnsi="Arial" w:cs="Arial"/>
        <w:b/>
        <w:u w:val="single"/>
      </w:rPr>
      <w:t>Toowoomba</w:t>
    </w:r>
    <w:r w:rsidR="006E066E">
      <w:rPr>
        <w:rFonts w:ascii="Arial" w:hAnsi="Arial" w:cs="Arial"/>
        <w:b/>
        <w:sz w:val="22"/>
        <w:szCs w:val="22"/>
        <w:u w:val="single"/>
      </w:rPr>
      <w:t xml:space="preserve"> </w:t>
    </w:r>
    <w:r w:rsidR="006E066E" w:rsidRPr="003662F3">
      <w:rPr>
        <w:rFonts w:ascii="Arial" w:hAnsi="Arial" w:cs="Arial"/>
        <w:b/>
        <w:sz w:val="22"/>
        <w:szCs w:val="22"/>
        <w:u w:val="single"/>
      </w:rPr>
      <w:t>region</w:t>
    </w:r>
  </w:p>
  <w:p w14:paraId="5FCF0F61" w14:textId="77777777" w:rsidR="006E066E" w:rsidRDefault="006E066E" w:rsidP="006E066E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 w:rsidRPr="003662F3">
      <w:rPr>
        <w:rFonts w:ascii="Arial" w:hAnsi="Arial" w:cs="Arial"/>
        <w:b/>
        <w:sz w:val="22"/>
        <w:szCs w:val="22"/>
        <w:u w:val="single"/>
      </w:rPr>
      <w:t xml:space="preserve">Premier and Minister for </w:t>
    </w:r>
    <w:r w:rsidR="00D213A5">
      <w:rPr>
        <w:rFonts w:ascii="Arial" w:hAnsi="Arial" w:cs="Arial"/>
        <w:b/>
        <w:sz w:val="22"/>
        <w:szCs w:val="22"/>
        <w:u w:val="single"/>
      </w:rPr>
      <w:t>Trade</w:t>
    </w:r>
  </w:p>
  <w:p w14:paraId="258DEFB4" w14:textId="77777777" w:rsidR="006E066E" w:rsidRDefault="006E066E" w:rsidP="005D3D07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7001"/>
    <w:multiLevelType w:val="hybridMultilevel"/>
    <w:tmpl w:val="3F4CC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30551"/>
    <w:multiLevelType w:val="hybridMultilevel"/>
    <w:tmpl w:val="3BF8E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02EAEE">
      <w:start w:val="1"/>
      <w:numFmt w:val="decimal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6E"/>
    <w:rsid w:val="00013631"/>
    <w:rsid w:val="00037729"/>
    <w:rsid w:val="00064BD3"/>
    <w:rsid w:val="000C3070"/>
    <w:rsid w:val="00134742"/>
    <w:rsid w:val="00164CA6"/>
    <w:rsid w:val="00187DBA"/>
    <w:rsid w:val="00232707"/>
    <w:rsid w:val="002615B0"/>
    <w:rsid w:val="00267848"/>
    <w:rsid w:val="00322E8C"/>
    <w:rsid w:val="00355D5E"/>
    <w:rsid w:val="00376472"/>
    <w:rsid w:val="003913FD"/>
    <w:rsid w:val="003A3D31"/>
    <w:rsid w:val="00510ABF"/>
    <w:rsid w:val="005403B0"/>
    <w:rsid w:val="005D3D07"/>
    <w:rsid w:val="005D496E"/>
    <w:rsid w:val="006003FD"/>
    <w:rsid w:val="00617F27"/>
    <w:rsid w:val="006472B6"/>
    <w:rsid w:val="006E066E"/>
    <w:rsid w:val="007235A5"/>
    <w:rsid w:val="007400E2"/>
    <w:rsid w:val="00747374"/>
    <w:rsid w:val="00747457"/>
    <w:rsid w:val="00794809"/>
    <w:rsid w:val="007C17FF"/>
    <w:rsid w:val="007F38C1"/>
    <w:rsid w:val="00823F00"/>
    <w:rsid w:val="00932435"/>
    <w:rsid w:val="00955096"/>
    <w:rsid w:val="00997343"/>
    <w:rsid w:val="009C33F0"/>
    <w:rsid w:val="009C6654"/>
    <w:rsid w:val="009F1F81"/>
    <w:rsid w:val="00A045B7"/>
    <w:rsid w:val="00A32FE2"/>
    <w:rsid w:val="00A4007B"/>
    <w:rsid w:val="00A44A61"/>
    <w:rsid w:val="00AF038B"/>
    <w:rsid w:val="00B161BD"/>
    <w:rsid w:val="00B359BC"/>
    <w:rsid w:val="00BA6139"/>
    <w:rsid w:val="00BB2BC4"/>
    <w:rsid w:val="00CF5576"/>
    <w:rsid w:val="00D213A5"/>
    <w:rsid w:val="00D86B4A"/>
    <w:rsid w:val="00E8775C"/>
    <w:rsid w:val="00EA2A87"/>
    <w:rsid w:val="00ED5D7E"/>
    <w:rsid w:val="00EE149E"/>
    <w:rsid w:val="00F2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D9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66E"/>
  </w:style>
  <w:style w:type="paragraph" w:styleId="Footer">
    <w:name w:val="footer"/>
    <w:basedOn w:val="Normal"/>
    <w:link w:val="FooterChar"/>
    <w:uiPriority w:val="99"/>
    <w:unhideWhenUsed/>
    <w:rsid w:val="006E0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66E"/>
  </w:style>
  <w:style w:type="paragraph" w:styleId="ListParagraph">
    <w:name w:val="List Paragraph"/>
    <w:aliases w:val="Figure_name,List Paragraph1,Bullet Points,Bullet-sub-body,Recommendation,List Paragraph11,NFP GP Bulleted List,FooterText,numbered,Paragraphe de liste1,Bulletr List Paragraph,列出段落,列出段落1,List Paragraph2,List Paragraph21,Listeafsnit1,リスト段落1"/>
    <w:basedOn w:val="Normal"/>
    <w:uiPriority w:val="34"/>
    <w:qFormat/>
    <w:rsid w:val="006E0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F0"/>
    <w:rPr>
      <w:rFonts w:ascii="Segoe UI" w:eastAsia="Times New Roman" w:hAnsi="Segoe UI" w:cs="Segoe UI"/>
      <w:color w:val="000000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1221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Base>https://www.cabinet.qld.gov.au/documents/2018/Sep/TbaReg/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2018-09-13T05:50:00Z</cp:lastPrinted>
  <dcterms:created xsi:type="dcterms:W3CDTF">2018-09-12T07:57:00Z</dcterms:created>
  <dcterms:modified xsi:type="dcterms:W3CDTF">2019-12-11T09:18:00Z</dcterms:modified>
  <cp:category>Regional_Development</cp:category>
</cp:coreProperties>
</file>