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4A" w:rsidRPr="00D444F2" w:rsidRDefault="003F624A" w:rsidP="003F624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kern w:val="20"/>
          <w:sz w:val="22"/>
          <w:szCs w:val="22"/>
        </w:rPr>
      </w:pPr>
      <w:bookmarkStart w:id="0" w:name="_GoBack"/>
      <w:bookmarkEnd w:id="0"/>
      <w:r w:rsidRPr="00D444F2">
        <w:rPr>
          <w:rFonts w:ascii="Arial" w:hAnsi="Arial" w:cs="Arial"/>
          <w:kern w:val="20"/>
          <w:sz w:val="22"/>
          <w:szCs w:val="22"/>
        </w:rPr>
        <w:t>Energex Limited (Energex)</w:t>
      </w:r>
      <w:r w:rsidR="00F43A20">
        <w:rPr>
          <w:rFonts w:ascii="Arial" w:hAnsi="Arial" w:cs="Arial"/>
          <w:kern w:val="20"/>
          <w:sz w:val="22"/>
          <w:szCs w:val="22"/>
        </w:rPr>
        <w:t>;</w:t>
      </w:r>
      <w:r w:rsidRPr="00D444F2">
        <w:rPr>
          <w:rFonts w:ascii="Arial" w:hAnsi="Arial" w:cs="Arial"/>
          <w:kern w:val="20"/>
          <w:sz w:val="22"/>
          <w:szCs w:val="22"/>
        </w:rPr>
        <w:t xml:space="preserve"> Ergon Energy Corporation Limited (Ergon)</w:t>
      </w:r>
      <w:r w:rsidR="00F43A20">
        <w:rPr>
          <w:rFonts w:ascii="Arial" w:hAnsi="Arial" w:cs="Arial"/>
          <w:kern w:val="20"/>
          <w:sz w:val="22"/>
          <w:szCs w:val="22"/>
        </w:rPr>
        <w:t>;</w:t>
      </w:r>
      <w:r w:rsidRPr="00D444F2">
        <w:rPr>
          <w:rFonts w:ascii="Arial" w:hAnsi="Arial" w:cs="Arial"/>
          <w:kern w:val="20"/>
          <w:sz w:val="22"/>
          <w:szCs w:val="22"/>
        </w:rPr>
        <w:t xml:space="preserve"> </w:t>
      </w:r>
      <w:r w:rsidR="00B12AB6">
        <w:rPr>
          <w:rFonts w:ascii="Arial" w:hAnsi="Arial" w:cs="Arial"/>
          <w:kern w:val="20"/>
          <w:sz w:val="22"/>
          <w:szCs w:val="22"/>
        </w:rPr>
        <w:t xml:space="preserve">Stanwell Corporation Limited (Stanwell); Far North Queensland Ports Corporation Limited (Ports North); Gladstone Ports Corporation Limited (GPC); Port of Townsville Limited (POTL); QIC Limited (QIC); and </w:t>
      </w:r>
      <w:r w:rsidRPr="00D444F2">
        <w:rPr>
          <w:rFonts w:ascii="Arial" w:hAnsi="Arial" w:cs="Arial"/>
          <w:kern w:val="20"/>
          <w:sz w:val="22"/>
          <w:szCs w:val="22"/>
        </w:rPr>
        <w:t xml:space="preserve">SunWater Limited (SunWater) are Government </w:t>
      </w:r>
      <w:r>
        <w:rPr>
          <w:rFonts w:ascii="Arial" w:hAnsi="Arial" w:cs="Arial"/>
          <w:kern w:val="20"/>
          <w:sz w:val="22"/>
          <w:szCs w:val="22"/>
        </w:rPr>
        <w:t>o</w:t>
      </w:r>
      <w:r w:rsidRPr="00D444F2">
        <w:rPr>
          <w:rFonts w:ascii="Arial" w:hAnsi="Arial" w:cs="Arial"/>
          <w:kern w:val="20"/>
          <w:sz w:val="22"/>
          <w:szCs w:val="22"/>
        </w:rPr>
        <w:t xml:space="preserve">wned </w:t>
      </w:r>
      <w:r>
        <w:rPr>
          <w:rFonts w:ascii="Arial" w:hAnsi="Arial" w:cs="Arial"/>
          <w:kern w:val="20"/>
          <w:sz w:val="22"/>
          <w:szCs w:val="22"/>
        </w:rPr>
        <w:t>c</w:t>
      </w:r>
      <w:r w:rsidRPr="00D444F2">
        <w:rPr>
          <w:rFonts w:ascii="Arial" w:hAnsi="Arial" w:cs="Arial"/>
          <w:kern w:val="20"/>
          <w:sz w:val="22"/>
          <w:szCs w:val="22"/>
        </w:rPr>
        <w:t xml:space="preserve">orporations (GOCs).  </w:t>
      </w:r>
    </w:p>
    <w:p w:rsidR="003F624A" w:rsidRPr="006E5D57" w:rsidRDefault="003F624A" w:rsidP="003F624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kern w:val="20"/>
          <w:sz w:val="22"/>
          <w:szCs w:val="22"/>
        </w:rPr>
      </w:pPr>
      <w:r w:rsidRPr="006E5D57">
        <w:rPr>
          <w:rFonts w:ascii="Arial" w:hAnsi="Arial" w:cs="Arial"/>
          <w:kern w:val="20"/>
          <w:sz w:val="22"/>
          <w:szCs w:val="22"/>
        </w:rPr>
        <w:t xml:space="preserve">The Boards of GOCs are established under the </w:t>
      </w:r>
      <w:r w:rsidRPr="006E5D57">
        <w:rPr>
          <w:rFonts w:ascii="Arial" w:hAnsi="Arial" w:cs="Arial"/>
          <w:i/>
          <w:kern w:val="20"/>
          <w:sz w:val="22"/>
          <w:szCs w:val="22"/>
        </w:rPr>
        <w:t>Government Owned Corporations Act 1993</w:t>
      </w:r>
      <w:r w:rsidRPr="006E5D57">
        <w:rPr>
          <w:rFonts w:ascii="Arial" w:hAnsi="Arial" w:cs="Arial"/>
          <w:kern w:val="20"/>
          <w:sz w:val="22"/>
          <w:szCs w:val="22"/>
        </w:rPr>
        <w:t>.</w:t>
      </w:r>
      <w:r w:rsidR="006E5D57" w:rsidRPr="006E5D57">
        <w:rPr>
          <w:rFonts w:ascii="Arial" w:hAnsi="Arial" w:cs="Arial"/>
          <w:kern w:val="20"/>
          <w:sz w:val="22"/>
          <w:szCs w:val="22"/>
        </w:rPr>
        <w:t xml:space="preserve">  </w:t>
      </w:r>
      <w:r w:rsidR="00B12AB6" w:rsidRPr="006E5D57">
        <w:rPr>
          <w:rFonts w:ascii="Arial" w:hAnsi="Arial" w:cs="Arial"/>
          <w:kern w:val="20"/>
          <w:sz w:val="22"/>
          <w:szCs w:val="22"/>
        </w:rPr>
        <w:t xml:space="preserve">14 </w:t>
      </w:r>
      <w:r w:rsidRPr="006E5D57">
        <w:rPr>
          <w:rFonts w:ascii="Arial" w:hAnsi="Arial" w:cs="Arial"/>
          <w:kern w:val="20"/>
          <w:sz w:val="22"/>
          <w:szCs w:val="22"/>
        </w:rPr>
        <w:t>GOC directors had terms expiring on 30 September 201</w:t>
      </w:r>
      <w:r w:rsidR="00B12AB6" w:rsidRPr="006E5D57">
        <w:rPr>
          <w:rFonts w:ascii="Arial" w:hAnsi="Arial" w:cs="Arial"/>
          <w:kern w:val="20"/>
          <w:sz w:val="22"/>
          <w:szCs w:val="22"/>
        </w:rPr>
        <w:t>3</w:t>
      </w:r>
      <w:r w:rsidRPr="006E5D57">
        <w:rPr>
          <w:rFonts w:ascii="Arial" w:hAnsi="Arial" w:cs="Arial"/>
          <w:kern w:val="20"/>
          <w:sz w:val="22"/>
          <w:szCs w:val="22"/>
        </w:rPr>
        <w:t>.</w:t>
      </w:r>
    </w:p>
    <w:p w:rsidR="006E5D57" w:rsidRPr="006E5D57" w:rsidRDefault="006E5D57" w:rsidP="003F624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color w:val="auto"/>
          <w:kern w:val="20"/>
          <w:sz w:val="22"/>
          <w:szCs w:val="22"/>
        </w:rPr>
        <w:t xml:space="preserve">The Board of Queensland Rail is established under the </w:t>
      </w:r>
      <w:r>
        <w:rPr>
          <w:rFonts w:ascii="Arial" w:hAnsi="Arial" w:cs="Arial"/>
          <w:i/>
          <w:color w:val="auto"/>
          <w:kern w:val="20"/>
          <w:sz w:val="22"/>
          <w:szCs w:val="22"/>
        </w:rPr>
        <w:t xml:space="preserve">Queensland Rail Transit Authority Act </w:t>
      </w:r>
      <w:r w:rsidRPr="00C167C7">
        <w:rPr>
          <w:rFonts w:ascii="Arial" w:hAnsi="Arial" w:cs="Arial"/>
          <w:i/>
          <w:color w:val="auto"/>
          <w:kern w:val="20"/>
          <w:sz w:val="22"/>
          <w:szCs w:val="22"/>
        </w:rPr>
        <w:t>2013</w:t>
      </w:r>
      <w:r>
        <w:rPr>
          <w:rFonts w:ascii="Arial" w:hAnsi="Arial" w:cs="Arial"/>
          <w:color w:val="auto"/>
          <w:kern w:val="20"/>
          <w:sz w:val="22"/>
          <w:szCs w:val="22"/>
        </w:rPr>
        <w:t xml:space="preserve">.  </w:t>
      </w:r>
      <w:r w:rsidRPr="006E5D57">
        <w:rPr>
          <w:rFonts w:ascii="Arial" w:hAnsi="Arial" w:cs="Arial"/>
          <w:color w:val="auto"/>
          <w:kern w:val="20"/>
          <w:sz w:val="22"/>
          <w:szCs w:val="22"/>
        </w:rPr>
        <w:t>As a statutory authority, Responsible Minister consideration is required for the appointment of members to the Queensland Rail Board.</w:t>
      </w:r>
    </w:p>
    <w:p w:rsidR="00991160" w:rsidRPr="00991160" w:rsidRDefault="00991160" w:rsidP="0099116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F12E3" w:rsidRDefault="00AF12E3" w:rsidP="0099116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79C1">
        <w:rPr>
          <w:rFonts w:ascii="Arial" w:hAnsi="Arial" w:cs="Arial"/>
          <w:bCs/>
          <w:spacing w:val="-3"/>
          <w:sz w:val="22"/>
          <w:szCs w:val="22"/>
          <w:u w:val="single"/>
        </w:rPr>
        <w:t>Cabinet endorsed</w:t>
      </w:r>
      <w:r w:rsidRPr="002C79C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the following nominees be recommended to Governor in Council for appointment as Chairs commencing from the date of Governor in Council approval and expiring on 30 September 2016: </w:t>
      </w:r>
    </w:p>
    <w:p w:rsidR="00AF12E3" w:rsidRDefault="00AF12E3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Patrick Brady to the POTL Board;</w:t>
      </w:r>
    </w:p>
    <w:p w:rsidR="00AF12E3" w:rsidRDefault="00AF12E3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Don Luke to the QIC Board</w:t>
      </w:r>
      <w:r w:rsidRPr="00AF12E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and</w:t>
      </w:r>
    </w:p>
    <w:p w:rsidR="00AF12E3" w:rsidRPr="00AF12E3" w:rsidRDefault="00991160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Ross </w:t>
      </w:r>
      <w:r w:rsidR="00AF12E3">
        <w:rPr>
          <w:rFonts w:ascii="Arial" w:hAnsi="Arial" w:cs="Arial"/>
          <w:sz w:val="22"/>
          <w:szCs w:val="22"/>
        </w:rPr>
        <w:t>Dunning to the SunWater Board.</w:t>
      </w:r>
    </w:p>
    <w:p w:rsidR="00DC12FE" w:rsidRDefault="003F624A" w:rsidP="003F624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2C79C1">
        <w:rPr>
          <w:rFonts w:ascii="Arial" w:hAnsi="Arial" w:cs="Arial"/>
          <w:bCs/>
          <w:spacing w:val="-3"/>
          <w:sz w:val="22"/>
          <w:szCs w:val="22"/>
          <w:u w:val="single"/>
        </w:rPr>
        <w:t>Cabinet endorsed</w:t>
      </w:r>
      <w:r w:rsidRPr="002C79C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B12AB6">
        <w:rPr>
          <w:rFonts w:ascii="Arial" w:hAnsi="Arial" w:cs="Arial"/>
          <w:bCs/>
          <w:spacing w:val="-3"/>
          <w:sz w:val="22"/>
          <w:szCs w:val="22"/>
        </w:rPr>
        <w:t xml:space="preserve">that </w:t>
      </w:r>
      <w:r w:rsidR="00FA374B">
        <w:rPr>
          <w:rFonts w:ascii="Arial" w:hAnsi="Arial" w:cs="Arial"/>
          <w:sz w:val="22"/>
          <w:szCs w:val="22"/>
        </w:rPr>
        <w:t xml:space="preserve">the </w:t>
      </w:r>
      <w:r w:rsidR="00DC12FE">
        <w:rPr>
          <w:rFonts w:ascii="Arial" w:hAnsi="Arial" w:cs="Arial"/>
          <w:sz w:val="22"/>
          <w:szCs w:val="22"/>
        </w:rPr>
        <w:t xml:space="preserve">following nominees be recommended to Governor in Council for appointment as Directors commencing from the date of Governor in Council approval and expiring on 30 September 2016 (unless otherwise noted): </w:t>
      </w:r>
    </w:p>
    <w:p w:rsidR="00DC12FE" w:rsidRDefault="00DC12FE" w:rsidP="002E3198">
      <w:pPr>
        <w:numPr>
          <w:ilvl w:val="0"/>
          <w:numId w:val="9"/>
        </w:numPr>
        <w:tabs>
          <w:tab w:val="left" w:pos="709"/>
        </w:tabs>
        <w:spacing w:before="120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Peter Arnison and Mr John Geldard to the Energex </w:t>
      </w:r>
      <w:r w:rsidR="002E3198">
        <w:rPr>
          <w:rFonts w:ascii="Arial" w:hAnsi="Arial" w:cs="Arial"/>
          <w:sz w:val="22"/>
          <w:szCs w:val="22"/>
        </w:rPr>
        <w:t>Board for a term expiring on 30 </w:t>
      </w:r>
      <w:r>
        <w:rPr>
          <w:rFonts w:ascii="Arial" w:hAnsi="Arial" w:cs="Arial"/>
          <w:sz w:val="22"/>
          <w:szCs w:val="22"/>
        </w:rPr>
        <w:t>September 2014;</w:t>
      </w:r>
    </w:p>
    <w:p w:rsidR="00DC12FE" w:rsidRDefault="00DC12FE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Helen Stanton to the Ergon Board for a term expiring on 30 September 2014;</w:t>
      </w:r>
    </w:p>
    <w:p w:rsidR="00DC12FE" w:rsidRDefault="00DC12FE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Russell Kempnich to the Stanwell Board;</w:t>
      </w:r>
    </w:p>
    <w:p w:rsidR="00DC12FE" w:rsidRDefault="00DC12FE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Martin Lee to the Ports North Board;</w:t>
      </w:r>
    </w:p>
    <w:p w:rsidR="00DC12FE" w:rsidRDefault="00DC12FE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Helen Skippen to the GPC Board;</w:t>
      </w:r>
    </w:p>
    <w:p w:rsidR="00DC12FE" w:rsidRDefault="00AF12E3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Allan Pidgeon to the POTL Board;</w:t>
      </w:r>
    </w:p>
    <w:p w:rsidR="00AF12E3" w:rsidRDefault="0017782D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</w:t>
      </w:r>
      <w:r w:rsidR="009F44E0">
        <w:rPr>
          <w:rFonts w:ascii="Arial" w:hAnsi="Arial" w:cs="Arial"/>
          <w:sz w:val="22"/>
          <w:szCs w:val="22"/>
        </w:rPr>
        <w:t xml:space="preserve">Brad Bowton, Mr </w:t>
      </w:r>
      <w:r>
        <w:rPr>
          <w:rFonts w:ascii="Arial" w:hAnsi="Arial" w:cs="Arial"/>
          <w:sz w:val="22"/>
          <w:szCs w:val="22"/>
        </w:rPr>
        <w:t>Andrew King and Ms Gail Pemberton to the QIC Board; and</w:t>
      </w:r>
    </w:p>
    <w:p w:rsidR="00204156" w:rsidRDefault="0017782D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 w:rsidRPr="0017782D">
        <w:rPr>
          <w:rFonts w:ascii="Arial" w:hAnsi="Arial" w:cs="Arial"/>
          <w:sz w:val="22"/>
          <w:szCs w:val="22"/>
        </w:rPr>
        <w:t xml:space="preserve">Mr Greg Moynihan, Mr Larry Anthony and Ms Rachel Fennell to the SunWater Board.  </w:t>
      </w:r>
    </w:p>
    <w:p w:rsidR="00204156" w:rsidRDefault="00204156" w:rsidP="00204156">
      <w:pPr>
        <w:rPr>
          <w:rFonts w:ascii="Arial" w:hAnsi="Arial" w:cs="Arial"/>
          <w:sz w:val="22"/>
          <w:szCs w:val="22"/>
        </w:rPr>
      </w:pPr>
    </w:p>
    <w:p w:rsidR="00DC12FE" w:rsidRDefault="00204156" w:rsidP="006E5D5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C0272">
        <w:rPr>
          <w:rFonts w:ascii="Arial" w:hAnsi="Arial" w:cs="Arial"/>
          <w:sz w:val="22"/>
          <w:szCs w:val="22"/>
          <w:u w:val="single"/>
        </w:rPr>
        <w:t>Cabinet noted</w:t>
      </w:r>
      <w:r w:rsidRPr="008C0272">
        <w:rPr>
          <w:rFonts w:ascii="Arial" w:hAnsi="Arial" w:cs="Arial"/>
          <w:sz w:val="22"/>
          <w:szCs w:val="22"/>
        </w:rPr>
        <w:t xml:space="preserve"> the intention of Responsible Ministers to appoint Mr Aivars Blums as a Member to the Queensland Rail Board for a term commencing from the date of approval by Responsible Ministers and expiring on 30 September 2016</w:t>
      </w:r>
      <w:r w:rsidR="00F43A20">
        <w:rPr>
          <w:rFonts w:ascii="Arial" w:hAnsi="Arial" w:cs="Arial"/>
          <w:sz w:val="22"/>
          <w:szCs w:val="22"/>
        </w:rPr>
        <w:t xml:space="preserve">. </w:t>
      </w:r>
    </w:p>
    <w:p w:rsidR="00C167C7" w:rsidRDefault="00C167C7" w:rsidP="002E3198">
      <w:pPr>
        <w:numPr>
          <w:ilvl w:val="0"/>
          <w:numId w:val="1"/>
        </w:numPr>
        <w:tabs>
          <w:tab w:val="clear" w:pos="720"/>
          <w:tab w:val="num" w:pos="426"/>
        </w:tabs>
        <w:spacing w:before="3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167C7">
        <w:rPr>
          <w:rFonts w:ascii="Arial" w:hAnsi="Arial" w:cs="Arial"/>
          <w:i/>
          <w:sz w:val="22"/>
          <w:szCs w:val="22"/>
          <w:u w:val="single"/>
        </w:rPr>
        <w:t>Attachments</w:t>
      </w:r>
    </w:p>
    <w:p w:rsidR="00C167C7" w:rsidRDefault="00C167C7" w:rsidP="00C167C7">
      <w:pPr>
        <w:numPr>
          <w:ilvl w:val="0"/>
          <w:numId w:val="9"/>
        </w:numPr>
        <w:tabs>
          <w:tab w:val="left" w:pos="709"/>
        </w:tabs>
        <w:spacing w:before="120"/>
        <w:ind w:left="78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Nil.</w:t>
      </w:r>
    </w:p>
    <w:sectPr w:rsidR="00C167C7" w:rsidSect="002E3198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1D0" w:rsidRDefault="00D041D0" w:rsidP="00D6589B">
      <w:r>
        <w:separator/>
      </w:r>
    </w:p>
  </w:endnote>
  <w:endnote w:type="continuationSeparator" w:id="0">
    <w:p w:rsidR="00D041D0" w:rsidRDefault="00D041D0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1D0" w:rsidRDefault="00D041D0" w:rsidP="00D6589B">
      <w:r>
        <w:separator/>
      </w:r>
    </w:p>
  </w:footnote>
  <w:footnote w:type="continuationSeparator" w:id="0">
    <w:p w:rsidR="00D041D0" w:rsidRDefault="00D041D0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CD0" w:rsidRPr="00937A4A" w:rsidRDefault="00A33CD0" w:rsidP="006E5D57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:rsidR="00A33CD0" w:rsidRPr="00937A4A" w:rsidRDefault="00A33CD0" w:rsidP="006E5D57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:rsidR="00A33CD0" w:rsidRPr="00937A4A" w:rsidRDefault="00A33CD0" w:rsidP="006E5D57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>
      <w:rPr>
        <w:rFonts w:ascii="Arial" w:hAnsi="Arial" w:cs="Arial"/>
        <w:b/>
        <w:color w:val="auto"/>
        <w:sz w:val="22"/>
        <w:szCs w:val="22"/>
        <w:lang w:eastAsia="en-US"/>
      </w:rPr>
      <w:t>December 2013</w:t>
    </w:r>
  </w:p>
  <w:p w:rsidR="00A33CD0" w:rsidRDefault="00A33CD0" w:rsidP="00D6589B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 xml:space="preserve">Appointments to Boards of </w:t>
    </w:r>
    <w:r w:rsidRPr="00D444F2">
      <w:rPr>
        <w:rFonts w:ascii="Arial" w:hAnsi="Arial" w:cs="Arial"/>
        <w:b/>
        <w:sz w:val="22"/>
        <w:szCs w:val="22"/>
        <w:u w:val="single"/>
      </w:rPr>
      <w:t>Government Owned Corporation</w:t>
    </w:r>
    <w:r>
      <w:rPr>
        <w:rFonts w:ascii="Arial" w:hAnsi="Arial" w:cs="Arial"/>
        <w:b/>
        <w:sz w:val="22"/>
        <w:szCs w:val="22"/>
        <w:u w:val="single"/>
      </w:rPr>
      <w:t>s and Queensland Rail</w:t>
    </w:r>
  </w:p>
  <w:p w:rsidR="00A33CD0" w:rsidRPr="00E64B33" w:rsidRDefault="00A33CD0" w:rsidP="003F624A">
    <w:pPr>
      <w:pStyle w:val="Header"/>
      <w:spacing w:before="120"/>
      <w:rPr>
        <w:rFonts w:ascii="Arial" w:hAnsi="Arial" w:cs="Arial"/>
        <w:sz w:val="22"/>
        <w:szCs w:val="22"/>
        <w:u w:val="single"/>
      </w:rPr>
    </w:pPr>
    <w:r w:rsidRPr="00E64B33">
      <w:rPr>
        <w:rFonts w:ascii="Arial" w:hAnsi="Arial" w:cs="Arial"/>
        <w:b/>
        <w:sz w:val="22"/>
        <w:szCs w:val="22"/>
        <w:u w:val="single"/>
      </w:rPr>
      <w:t xml:space="preserve">Treasurer </w:t>
    </w:r>
    <w:r>
      <w:rPr>
        <w:rFonts w:ascii="Arial" w:hAnsi="Arial" w:cs="Arial"/>
        <w:b/>
        <w:sz w:val="22"/>
        <w:szCs w:val="22"/>
        <w:u w:val="single"/>
      </w:rPr>
      <w:t>and Minister for Trade</w:t>
    </w:r>
  </w:p>
  <w:p w:rsidR="00A33CD0" w:rsidRDefault="00A33CD0" w:rsidP="00D6589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56BFD"/>
    <w:multiLevelType w:val="hybridMultilevel"/>
    <w:tmpl w:val="2FC4E1FC"/>
    <w:lvl w:ilvl="0" w:tplc="95A21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6C6C"/>
    <w:multiLevelType w:val="hybridMultilevel"/>
    <w:tmpl w:val="3452B33A"/>
    <w:lvl w:ilvl="0" w:tplc="95A211B2"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642" w:hanging="360"/>
      </w:pPr>
    </w:lvl>
    <w:lvl w:ilvl="2" w:tplc="95A211B2">
      <w:numFmt w:val="bullet"/>
      <w:lvlText w:val="-"/>
      <w:lvlJc w:val="left"/>
      <w:pPr>
        <w:ind w:left="2542" w:hanging="360"/>
      </w:pPr>
      <w:rPr>
        <w:rFonts w:ascii="Times New Roman" w:eastAsia="Times New Roman" w:hAnsi="Times New Roman"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3082" w:hanging="360"/>
      </w:pPr>
    </w:lvl>
    <w:lvl w:ilvl="4" w:tplc="0C090019" w:tentative="1">
      <w:start w:val="1"/>
      <w:numFmt w:val="lowerLetter"/>
      <w:lvlText w:val="%5."/>
      <w:lvlJc w:val="left"/>
      <w:pPr>
        <w:ind w:left="3802" w:hanging="360"/>
      </w:pPr>
    </w:lvl>
    <w:lvl w:ilvl="5" w:tplc="0C09001B" w:tentative="1">
      <w:start w:val="1"/>
      <w:numFmt w:val="lowerRoman"/>
      <w:lvlText w:val="%6."/>
      <w:lvlJc w:val="right"/>
      <w:pPr>
        <w:ind w:left="4522" w:hanging="180"/>
      </w:pPr>
    </w:lvl>
    <w:lvl w:ilvl="6" w:tplc="0C09000F" w:tentative="1">
      <w:start w:val="1"/>
      <w:numFmt w:val="decimal"/>
      <w:lvlText w:val="%7."/>
      <w:lvlJc w:val="left"/>
      <w:pPr>
        <w:ind w:left="5242" w:hanging="360"/>
      </w:pPr>
    </w:lvl>
    <w:lvl w:ilvl="7" w:tplc="0C090019" w:tentative="1">
      <w:start w:val="1"/>
      <w:numFmt w:val="lowerLetter"/>
      <w:lvlText w:val="%8."/>
      <w:lvlJc w:val="left"/>
      <w:pPr>
        <w:ind w:left="5962" w:hanging="360"/>
      </w:pPr>
    </w:lvl>
    <w:lvl w:ilvl="8" w:tplc="0C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28267E63"/>
    <w:multiLevelType w:val="hybridMultilevel"/>
    <w:tmpl w:val="B9F8D81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85D028B"/>
    <w:multiLevelType w:val="hybridMultilevel"/>
    <w:tmpl w:val="845EB1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715A3"/>
    <w:multiLevelType w:val="hybridMultilevel"/>
    <w:tmpl w:val="8CBA6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93C37"/>
    <w:multiLevelType w:val="hybridMultilevel"/>
    <w:tmpl w:val="8A1018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8948B0"/>
    <w:multiLevelType w:val="hybridMultilevel"/>
    <w:tmpl w:val="736EBD4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F176F87"/>
    <w:multiLevelType w:val="hybridMultilevel"/>
    <w:tmpl w:val="B284167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B40833C2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9B"/>
    <w:rsid w:val="00036DB4"/>
    <w:rsid w:val="00080F8F"/>
    <w:rsid w:val="000A2749"/>
    <w:rsid w:val="0010220F"/>
    <w:rsid w:val="00156362"/>
    <w:rsid w:val="00160F02"/>
    <w:rsid w:val="00174117"/>
    <w:rsid w:val="0017782D"/>
    <w:rsid w:val="001C5EDB"/>
    <w:rsid w:val="00204156"/>
    <w:rsid w:val="00214137"/>
    <w:rsid w:val="002E3198"/>
    <w:rsid w:val="0030723D"/>
    <w:rsid w:val="003E61FF"/>
    <w:rsid w:val="003F624A"/>
    <w:rsid w:val="00412457"/>
    <w:rsid w:val="0041792C"/>
    <w:rsid w:val="00470FD9"/>
    <w:rsid w:val="0048548A"/>
    <w:rsid w:val="00496E87"/>
    <w:rsid w:val="004A09B3"/>
    <w:rsid w:val="00501C66"/>
    <w:rsid w:val="00550873"/>
    <w:rsid w:val="00552222"/>
    <w:rsid w:val="00554038"/>
    <w:rsid w:val="006434EA"/>
    <w:rsid w:val="006606FE"/>
    <w:rsid w:val="00675199"/>
    <w:rsid w:val="00680C98"/>
    <w:rsid w:val="00694F34"/>
    <w:rsid w:val="006E5D57"/>
    <w:rsid w:val="00732E22"/>
    <w:rsid w:val="007B2931"/>
    <w:rsid w:val="0082582F"/>
    <w:rsid w:val="008264C1"/>
    <w:rsid w:val="008C0272"/>
    <w:rsid w:val="00991160"/>
    <w:rsid w:val="009F44E0"/>
    <w:rsid w:val="00A04357"/>
    <w:rsid w:val="00A20E9E"/>
    <w:rsid w:val="00A33CD0"/>
    <w:rsid w:val="00AF12E3"/>
    <w:rsid w:val="00B12AB6"/>
    <w:rsid w:val="00BD0263"/>
    <w:rsid w:val="00C158C6"/>
    <w:rsid w:val="00C167C7"/>
    <w:rsid w:val="00C75E67"/>
    <w:rsid w:val="00CB1315"/>
    <w:rsid w:val="00CB1501"/>
    <w:rsid w:val="00CF0D8A"/>
    <w:rsid w:val="00D041D0"/>
    <w:rsid w:val="00D26496"/>
    <w:rsid w:val="00D6589B"/>
    <w:rsid w:val="00D740DA"/>
    <w:rsid w:val="00DB0B03"/>
    <w:rsid w:val="00DC12FE"/>
    <w:rsid w:val="00E23E4D"/>
    <w:rsid w:val="00EB31C7"/>
    <w:rsid w:val="00EC09B0"/>
    <w:rsid w:val="00F15E93"/>
    <w:rsid w:val="00F43A20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9B"/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89B"/>
  </w:style>
  <w:style w:type="paragraph" w:styleId="Footer">
    <w:name w:val="footer"/>
    <w:basedOn w:val="Normal"/>
    <w:link w:val="Foot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89B"/>
  </w:style>
  <w:style w:type="paragraph" w:styleId="BalloonText">
    <w:name w:val="Balloon Text"/>
    <w:basedOn w:val="Normal"/>
    <w:link w:val="BalloonTextChar"/>
    <w:uiPriority w:val="99"/>
    <w:semiHidden/>
    <w:unhideWhenUsed/>
    <w:rsid w:val="00D6589B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6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1698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Base>https://www.cabinet.qld.gov.au/documents/2013/Dec/Appts GOC QR/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2014-03-05T05:44:00Z</cp:lastPrinted>
  <dcterms:created xsi:type="dcterms:W3CDTF">2017-10-25T00:49:00Z</dcterms:created>
  <dcterms:modified xsi:type="dcterms:W3CDTF">2018-03-06T01:17:00Z</dcterms:modified>
  <cp:category>Significant_Appointments,Transport,Rail,Energy,Water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-731068445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