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788" w:rsidRPr="00D02BDA" w:rsidRDefault="00811788" w:rsidP="00811788">
      <w:pPr>
        <w:keepLines/>
        <w:numPr>
          <w:ilvl w:val="2"/>
          <w:numId w:val="1"/>
        </w:numPr>
        <w:tabs>
          <w:tab w:val="clear" w:pos="2697"/>
          <w:tab w:val="num" w:pos="426"/>
        </w:tabs>
        <w:spacing w:before="240"/>
        <w:ind w:left="426" w:hanging="429"/>
        <w:jc w:val="both"/>
        <w:rPr>
          <w:rFonts w:ascii="Arial" w:hAnsi="Arial" w:cs="Arial"/>
          <w:sz w:val="22"/>
          <w:szCs w:val="22"/>
        </w:rPr>
      </w:pPr>
      <w:bookmarkStart w:id="0" w:name="_GoBack"/>
      <w:bookmarkEnd w:id="0"/>
      <w:r w:rsidRPr="00D02BDA">
        <w:rPr>
          <w:rFonts w:ascii="Arial" w:hAnsi="Arial" w:cs="Arial"/>
          <w:sz w:val="22"/>
          <w:szCs w:val="22"/>
        </w:rPr>
        <w:t>Low security correctional centres offer women prisoners the best opportunity to rehabilitate, make reparation to the community, develop vocational skills and reintegrate back into the community after release.</w:t>
      </w:r>
    </w:p>
    <w:p w:rsidR="00811788" w:rsidRPr="00D02BDA" w:rsidRDefault="00811788" w:rsidP="00811788">
      <w:pPr>
        <w:keepLines/>
        <w:numPr>
          <w:ilvl w:val="2"/>
          <w:numId w:val="1"/>
        </w:numPr>
        <w:tabs>
          <w:tab w:val="clear" w:pos="2697"/>
          <w:tab w:val="num" w:pos="426"/>
        </w:tabs>
        <w:spacing w:before="240"/>
        <w:ind w:left="426" w:hanging="429"/>
        <w:jc w:val="both"/>
        <w:rPr>
          <w:rFonts w:ascii="Arial" w:hAnsi="Arial" w:cs="Arial"/>
          <w:sz w:val="22"/>
          <w:szCs w:val="22"/>
        </w:rPr>
      </w:pPr>
      <w:r w:rsidRPr="00D02BDA">
        <w:rPr>
          <w:rFonts w:ascii="Arial" w:hAnsi="Arial" w:cs="Arial"/>
          <w:bCs/>
          <w:spacing w:val="-3"/>
          <w:sz w:val="22"/>
          <w:szCs w:val="22"/>
        </w:rPr>
        <w:t xml:space="preserve">Numinbah Correctional Centre will be decommissioned as a men’s correctional centre.  The male prisoners currently at Numinbah Correctional Centre will be transferred to other low security correctional centres in south east </w:t>
      </w:r>
      <w:smartTag w:uri="urn:schemas-microsoft-com:office:smarttags" w:element="State">
        <w:smartTag w:uri="urn:schemas-microsoft-com:office:smarttags" w:element="place">
          <w:r w:rsidRPr="00D02BDA">
            <w:rPr>
              <w:rFonts w:ascii="Arial" w:hAnsi="Arial" w:cs="Arial"/>
              <w:bCs/>
              <w:spacing w:val="-3"/>
              <w:sz w:val="22"/>
              <w:szCs w:val="22"/>
            </w:rPr>
            <w:t>Queensland</w:t>
          </w:r>
        </w:smartTag>
      </w:smartTag>
      <w:r w:rsidRPr="00D02BDA">
        <w:rPr>
          <w:rFonts w:ascii="Arial" w:hAnsi="Arial" w:cs="Arial"/>
          <w:bCs/>
          <w:spacing w:val="-3"/>
          <w:sz w:val="22"/>
          <w:szCs w:val="22"/>
        </w:rPr>
        <w:t>.</w:t>
      </w:r>
    </w:p>
    <w:p w:rsidR="00811788" w:rsidRPr="00D02BDA" w:rsidRDefault="00811788" w:rsidP="00811788">
      <w:pPr>
        <w:keepLines/>
        <w:numPr>
          <w:ilvl w:val="2"/>
          <w:numId w:val="1"/>
        </w:numPr>
        <w:tabs>
          <w:tab w:val="clear" w:pos="2697"/>
          <w:tab w:val="num" w:pos="426"/>
        </w:tabs>
        <w:spacing w:before="240"/>
        <w:ind w:left="426" w:hanging="429"/>
        <w:jc w:val="both"/>
        <w:rPr>
          <w:rFonts w:ascii="Arial" w:hAnsi="Arial" w:cs="Arial"/>
          <w:sz w:val="22"/>
          <w:szCs w:val="22"/>
        </w:rPr>
      </w:pPr>
      <w:r w:rsidRPr="00D02BDA">
        <w:rPr>
          <w:rFonts w:ascii="Arial" w:hAnsi="Arial" w:cs="Arial"/>
          <w:bCs/>
          <w:spacing w:val="-3"/>
          <w:sz w:val="22"/>
          <w:szCs w:val="22"/>
        </w:rPr>
        <w:t xml:space="preserve">The centre will be commissioned as Numinbah Women’s Correctional Centre.  There are currently 25 women prisoners located in a compound within the larger centre.  An additional 30 women prisoners will be accommodated at the centre, bringing the total number of low risk women prisoners at Numinbah Women’s Correctional Centre to 55.  </w:t>
      </w:r>
    </w:p>
    <w:p w:rsidR="00811788" w:rsidRPr="00D02BDA" w:rsidRDefault="00811788" w:rsidP="00811788">
      <w:pPr>
        <w:keepLines/>
        <w:numPr>
          <w:ilvl w:val="2"/>
          <w:numId w:val="1"/>
        </w:numPr>
        <w:tabs>
          <w:tab w:val="clear" w:pos="2697"/>
          <w:tab w:val="num" w:pos="426"/>
        </w:tabs>
        <w:spacing w:before="240"/>
        <w:ind w:left="426" w:hanging="429"/>
        <w:jc w:val="both"/>
        <w:rPr>
          <w:rFonts w:ascii="Arial" w:hAnsi="Arial" w:cs="Arial"/>
          <w:sz w:val="22"/>
          <w:szCs w:val="22"/>
        </w:rPr>
      </w:pPr>
      <w:r w:rsidRPr="00D02BDA">
        <w:rPr>
          <w:rFonts w:ascii="Arial" w:hAnsi="Arial" w:cs="Arial"/>
          <w:sz w:val="22"/>
          <w:szCs w:val="22"/>
        </w:rPr>
        <w:t>The low security accommodation for women prisoners will be expanded at the Townsville Women’s Correctional Centre.  This will provide 12 more beds for low risk women prisoners.</w:t>
      </w:r>
    </w:p>
    <w:p w:rsidR="00811788" w:rsidRPr="00D02BDA" w:rsidRDefault="00811788" w:rsidP="00811788">
      <w:pPr>
        <w:keepLines/>
        <w:numPr>
          <w:ilvl w:val="2"/>
          <w:numId w:val="1"/>
        </w:numPr>
        <w:tabs>
          <w:tab w:val="clear" w:pos="2697"/>
          <w:tab w:val="num" w:pos="426"/>
        </w:tabs>
        <w:spacing w:before="240"/>
        <w:ind w:left="426" w:hanging="429"/>
        <w:jc w:val="both"/>
        <w:rPr>
          <w:rFonts w:ascii="Arial" w:hAnsi="Arial" w:cs="Arial"/>
          <w:sz w:val="22"/>
          <w:szCs w:val="22"/>
        </w:rPr>
      </w:pPr>
      <w:r w:rsidRPr="00321E80">
        <w:rPr>
          <w:rFonts w:ascii="Arial" w:hAnsi="Arial" w:cs="Arial"/>
          <w:sz w:val="22"/>
          <w:szCs w:val="22"/>
          <w:u w:val="single"/>
        </w:rPr>
        <w:t>Cabinet approved</w:t>
      </w:r>
      <w:r w:rsidRPr="00D02BDA">
        <w:rPr>
          <w:rFonts w:ascii="Arial" w:hAnsi="Arial" w:cs="Arial"/>
          <w:sz w:val="22"/>
          <w:szCs w:val="22"/>
        </w:rPr>
        <w:t xml:space="preserve"> that Numinbah Correctional Centre be decommissioned as a men’s correctional centre.</w:t>
      </w:r>
    </w:p>
    <w:p w:rsidR="00811788" w:rsidRPr="00D02BDA" w:rsidRDefault="00811788" w:rsidP="00811788">
      <w:pPr>
        <w:keepLines/>
        <w:numPr>
          <w:ilvl w:val="2"/>
          <w:numId w:val="1"/>
        </w:numPr>
        <w:tabs>
          <w:tab w:val="clear" w:pos="2697"/>
          <w:tab w:val="num" w:pos="426"/>
        </w:tabs>
        <w:spacing w:before="240"/>
        <w:ind w:left="426" w:hanging="429"/>
        <w:jc w:val="both"/>
        <w:rPr>
          <w:rFonts w:ascii="Arial" w:hAnsi="Arial" w:cs="Arial"/>
          <w:sz w:val="22"/>
          <w:szCs w:val="22"/>
        </w:rPr>
      </w:pPr>
      <w:r w:rsidRPr="00321E80">
        <w:rPr>
          <w:rFonts w:ascii="Arial" w:hAnsi="Arial" w:cs="Arial"/>
          <w:sz w:val="22"/>
          <w:szCs w:val="22"/>
          <w:u w:val="single"/>
        </w:rPr>
        <w:t>Cabinet approved</w:t>
      </w:r>
      <w:r w:rsidRPr="00D02BDA">
        <w:rPr>
          <w:rFonts w:ascii="Arial" w:hAnsi="Arial" w:cs="Arial"/>
          <w:sz w:val="22"/>
          <w:szCs w:val="22"/>
        </w:rPr>
        <w:t xml:space="preserve"> that Numinbah Correctional Centre be commissioned as a women’s correctional centre.</w:t>
      </w:r>
    </w:p>
    <w:p w:rsidR="00811788" w:rsidRDefault="00811788" w:rsidP="00811788">
      <w:pPr>
        <w:keepLines/>
        <w:numPr>
          <w:ilvl w:val="2"/>
          <w:numId w:val="1"/>
        </w:numPr>
        <w:tabs>
          <w:tab w:val="clear" w:pos="2697"/>
          <w:tab w:val="num" w:pos="426"/>
        </w:tabs>
        <w:spacing w:before="240"/>
        <w:ind w:left="426" w:hanging="429"/>
        <w:jc w:val="both"/>
        <w:rPr>
          <w:rFonts w:ascii="Arial" w:hAnsi="Arial" w:cs="Arial"/>
          <w:sz w:val="22"/>
          <w:szCs w:val="22"/>
        </w:rPr>
      </w:pPr>
      <w:r w:rsidRPr="00321E80">
        <w:rPr>
          <w:rFonts w:ascii="Arial" w:hAnsi="Arial" w:cs="Arial"/>
          <w:sz w:val="22"/>
          <w:szCs w:val="22"/>
          <w:u w:val="single"/>
        </w:rPr>
        <w:t>Cabinet noted</w:t>
      </w:r>
      <w:r w:rsidRPr="00D02BDA">
        <w:rPr>
          <w:rFonts w:ascii="Arial" w:hAnsi="Arial" w:cs="Arial"/>
          <w:sz w:val="22"/>
          <w:szCs w:val="22"/>
        </w:rPr>
        <w:t xml:space="preserve"> that the Department of Community Safety will </w:t>
      </w:r>
      <w:r w:rsidR="00F7257C">
        <w:rPr>
          <w:rFonts w:ascii="Arial" w:hAnsi="Arial" w:cs="Arial"/>
          <w:sz w:val="22"/>
          <w:szCs w:val="22"/>
        </w:rPr>
        <w:t xml:space="preserve">recondition </w:t>
      </w:r>
      <w:r w:rsidRPr="00D02BDA">
        <w:rPr>
          <w:rFonts w:ascii="Arial" w:hAnsi="Arial" w:cs="Arial"/>
          <w:sz w:val="22"/>
          <w:szCs w:val="22"/>
        </w:rPr>
        <w:t xml:space="preserve">accommodation at the Townsville Women’s Correctional Centre, to </w:t>
      </w:r>
      <w:r w:rsidR="00F7257C">
        <w:rPr>
          <w:rFonts w:ascii="Arial" w:hAnsi="Arial" w:cs="Arial"/>
          <w:sz w:val="22"/>
          <w:szCs w:val="22"/>
        </w:rPr>
        <w:t>expand the</w:t>
      </w:r>
      <w:r w:rsidR="00536A4F">
        <w:rPr>
          <w:rFonts w:ascii="Arial" w:hAnsi="Arial" w:cs="Arial"/>
          <w:sz w:val="22"/>
          <w:szCs w:val="22"/>
        </w:rPr>
        <w:t xml:space="preserve"> </w:t>
      </w:r>
      <w:r w:rsidRPr="00D02BDA">
        <w:rPr>
          <w:rFonts w:ascii="Arial" w:hAnsi="Arial" w:cs="Arial"/>
          <w:sz w:val="22"/>
          <w:szCs w:val="22"/>
        </w:rPr>
        <w:t xml:space="preserve">low security accommodation for women in northern </w:t>
      </w:r>
      <w:smartTag w:uri="urn:schemas-microsoft-com:office:smarttags" w:element="State">
        <w:smartTag w:uri="urn:schemas-microsoft-com:office:smarttags" w:element="place">
          <w:r w:rsidRPr="00D02BDA">
            <w:rPr>
              <w:rFonts w:ascii="Arial" w:hAnsi="Arial" w:cs="Arial"/>
              <w:sz w:val="22"/>
              <w:szCs w:val="22"/>
            </w:rPr>
            <w:t>Queensland</w:t>
          </w:r>
        </w:smartTag>
      </w:smartTag>
      <w:r w:rsidRPr="00D02BDA">
        <w:rPr>
          <w:rFonts w:ascii="Arial" w:hAnsi="Arial" w:cs="Arial"/>
          <w:sz w:val="22"/>
          <w:szCs w:val="22"/>
        </w:rPr>
        <w:t xml:space="preserve">. </w:t>
      </w:r>
    </w:p>
    <w:p w:rsidR="00F7257C" w:rsidRDefault="00F7257C" w:rsidP="00E64748">
      <w:pPr>
        <w:keepLines/>
        <w:numPr>
          <w:ilvl w:val="2"/>
          <w:numId w:val="1"/>
        </w:numPr>
        <w:tabs>
          <w:tab w:val="clear" w:pos="2697"/>
          <w:tab w:val="num" w:pos="426"/>
        </w:tabs>
        <w:spacing w:before="360"/>
        <w:ind w:left="425" w:hanging="431"/>
        <w:jc w:val="both"/>
        <w:rPr>
          <w:rFonts w:ascii="Arial" w:hAnsi="Arial" w:cs="Arial"/>
          <w:sz w:val="22"/>
          <w:szCs w:val="22"/>
        </w:rPr>
      </w:pPr>
      <w:r>
        <w:rPr>
          <w:rFonts w:ascii="Arial" w:hAnsi="Arial" w:cs="Arial"/>
          <w:i/>
          <w:sz w:val="22"/>
          <w:szCs w:val="22"/>
          <w:u w:val="single"/>
        </w:rPr>
        <w:t>Attachments</w:t>
      </w:r>
    </w:p>
    <w:p w:rsidR="00F7257C" w:rsidRPr="00D02BDA" w:rsidRDefault="00F7257C" w:rsidP="00E64748">
      <w:pPr>
        <w:keepLines/>
        <w:numPr>
          <w:ilvl w:val="0"/>
          <w:numId w:val="2"/>
        </w:numPr>
        <w:spacing w:before="120"/>
        <w:ind w:left="782" w:hanging="357"/>
        <w:jc w:val="both"/>
        <w:rPr>
          <w:rFonts w:ascii="Arial" w:hAnsi="Arial" w:cs="Arial"/>
          <w:sz w:val="22"/>
          <w:szCs w:val="22"/>
        </w:rPr>
      </w:pPr>
      <w:r>
        <w:rPr>
          <w:rFonts w:ascii="Arial" w:hAnsi="Arial" w:cs="Arial"/>
          <w:sz w:val="22"/>
          <w:szCs w:val="22"/>
        </w:rPr>
        <w:t>Nil.</w:t>
      </w:r>
    </w:p>
    <w:p w:rsidR="00206C34" w:rsidRDefault="00206C34"/>
    <w:sectPr w:rsidR="00206C34" w:rsidSect="00E64748">
      <w:headerReference w:type="even" r:id="rId7"/>
      <w:headerReference w:type="default" r:id="rId8"/>
      <w:headerReference w:type="first" r:id="rId9"/>
      <w:pgSz w:w="11906" w:h="16838" w:code="9"/>
      <w:pgMar w:top="1985" w:right="1418" w:bottom="1191" w:left="1418"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10A" w:rsidRDefault="005F210A">
      <w:r>
        <w:separator/>
      </w:r>
    </w:p>
  </w:endnote>
  <w:endnote w:type="continuationSeparator" w:id="0">
    <w:p w:rsidR="005F210A" w:rsidRDefault="005F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10A" w:rsidRDefault="005F210A">
      <w:r>
        <w:separator/>
      </w:r>
    </w:p>
  </w:footnote>
  <w:footnote w:type="continuationSeparator" w:id="0">
    <w:p w:rsidR="005F210A" w:rsidRDefault="005F2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4E" w:rsidRDefault="003657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574E" w:rsidRDefault="00365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4E" w:rsidRDefault="00E45199" w:rsidP="00811788">
    <w:pPr>
      <w:pStyle w:val="Header"/>
      <w:ind w:firstLine="2880"/>
      <w:rPr>
        <w:rFonts w:ascii="Arial" w:hAnsi="Arial" w:cs="Arial"/>
        <w:b/>
        <w:sz w:val="22"/>
        <w:szCs w:val="22"/>
        <w:u w:val="single"/>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1" name="Picture 1"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36574E">
      <w:rPr>
        <w:rFonts w:ascii="Arial" w:hAnsi="Arial" w:cs="Arial"/>
        <w:b/>
        <w:sz w:val="22"/>
        <w:szCs w:val="22"/>
        <w:u w:val="single"/>
      </w:rPr>
      <w:t>Cabinet – April 2011</w:t>
    </w:r>
  </w:p>
  <w:p w:rsidR="0036574E" w:rsidRDefault="0036574E" w:rsidP="00811788">
    <w:pPr>
      <w:pStyle w:val="Header"/>
      <w:spacing w:before="120"/>
      <w:rPr>
        <w:rFonts w:ascii="Arial" w:hAnsi="Arial" w:cs="Arial"/>
        <w:b/>
        <w:sz w:val="22"/>
        <w:szCs w:val="22"/>
        <w:u w:val="single"/>
      </w:rPr>
    </w:pPr>
    <w:r>
      <w:rPr>
        <w:rFonts w:ascii="Arial" w:hAnsi="Arial" w:cs="Arial"/>
        <w:b/>
        <w:sz w:val="22"/>
        <w:szCs w:val="22"/>
        <w:u w:val="single"/>
      </w:rPr>
      <w:t>Accommodation of low risk women prisoners</w:t>
    </w:r>
  </w:p>
  <w:p w:rsidR="0036574E" w:rsidRDefault="0036574E" w:rsidP="00811788">
    <w:pPr>
      <w:pStyle w:val="Header"/>
      <w:spacing w:before="120"/>
      <w:rPr>
        <w:rFonts w:ascii="Arial" w:hAnsi="Arial" w:cs="Arial"/>
        <w:b/>
        <w:sz w:val="22"/>
        <w:szCs w:val="22"/>
        <w:u w:val="single"/>
      </w:rPr>
    </w:pPr>
    <w:r>
      <w:rPr>
        <w:rFonts w:ascii="Arial" w:hAnsi="Arial" w:cs="Arial"/>
        <w:b/>
        <w:sz w:val="22"/>
        <w:szCs w:val="22"/>
        <w:u w:val="single"/>
      </w:rPr>
      <w:t>Minister for Police, Corrective Services and Emergency Services</w:t>
    </w:r>
  </w:p>
  <w:p w:rsidR="0036574E" w:rsidRDefault="0036574E" w:rsidP="007164DE">
    <w:pPr>
      <w:pStyle w:val="Header"/>
      <w:pBdr>
        <w:bottom w:val="single" w:sz="4" w:space="1" w:color="auto"/>
      </w:pBd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4E" w:rsidRDefault="0036574E">
    <w:pPr>
      <w:pStyle w:val="Header"/>
      <w:spacing w:line="180" w:lineRule="exac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3D34"/>
    <w:multiLevelType w:val="hybridMultilevel"/>
    <w:tmpl w:val="8C24DACA"/>
    <w:lvl w:ilvl="0" w:tplc="0C090001">
      <w:start w:val="1"/>
      <w:numFmt w:val="bullet"/>
      <w:lvlText w:val=""/>
      <w:lvlJc w:val="left"/>
      <w:pPr>
        <w:tabs>
          <w:tab w:val="num" w:pos="717"/>
        </w:tabs>
        <w:ind w:left="717" w:hanging="360"/>
      </w:pPr>
      <w:rPr>
        <w:rFonts w:ascii="Symbol" w:hAnsi="Symbol" w:hint="default"/>
      </w:rPr>
    </w:lvl>
    <w:lvl w:ilvl="1" w:tplc="0C090019">
      <w:start w:val="1"/>
      <w:numFmt w:val="lowerLetter"/>
      <w:lvlText w:val="%2."/>
      <w:lvlJc w:val="left"/>
      <w:pPr>
        <w:tabs>
          <w:tab w:val="num" w:pos="1437"/>
        </w:tabs>
        <w:ind w:left="1437" w:hanging="360"/>
      </w:pPr>
    </w:lvl>
    <w:lvl w:ilvl="2" w:tplc="2870AF92">
      <w:start w:val="1"/>
      <w:numFmt w:val="decimal"/>
      <w:lvlText w:val="%3."/>
      <w:lvlJc w:val="left"/>
      <w:pPr>
        <w:tabs>
          <w:tab w:val="num" w:pos="2697"/>
        </w:tabs>
        <w:ind w:left="2697" w:hanging="720"/>
      </w:pPr>
      <w:rPr>
        <w:rFonts w:hint="default"/>
      </w:r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 w15:restartNumberingAfterBreak="0">
    <w:nsid w:val="59E32229"/>
    <w:multiLevelType w:val="hybridMultilevel"/>
    <w:tmpl w:val="6A442CA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88"/>
    <w:rsid w:val="00000D1C"/>
    <w:rsid w:val="0019493D"/>
    <w:rsid w:val="00206C34"/>
    <w:rsid w:val="00221949"/>
    <w:rsid w:val="00234ED2"/>
    <w:rsid w:val="00311DB7"/>
    <w:rsid w:val="00321E80"/>
    <w:rsid w:val="003353DD"/>
    <w:rsid w:val="00351BA8"/>
    <w:rsid w:val="0036574E"/>
    <w:rsid w:val="003B61E3"/>
    <w:rsid w:val="004D6474"/>
    <w:rsid w:val="00536A4F"/>
    <w:rsid w:val="005D0B7C"/>
    <w:rsid w:val="005F210A"/>
    <w:rsid w:val="006238B4"/>
    <w:rsid w:val="006C14F2"/>
    <w:rsid w:val="007164DE"/>
    <w:rsid w:val="007546C9"/>
    <w:rsid w:val="007B1A1E"/>
    <w:rsid w:val="00811788"/>
    <w:rsid w:val="00811D4A"/>
    <w:rsid w:val="00826118"/>
    <w:rsid w:val="0085228D"/>
    <w:rsid w:val="00896A54"/>
    <w:rsid w:val="008A64F3"/>
    <w:rsid w:val="008E0CAB"/>
    <w:rsid w:val="0091064F"/>
    <w:rsid w:val="009349D0"/>
    <w:rsid w:val="009561D3"/>
    <w:rsid w:val="009C08AF"/>
    <w:rsid w:val="00A22842"/>
    <w:rsid w:val="00A34F67"/>
    <w:rsid w:val="00A82B01"/>
    <w:rsid w:val="00A93D4C"/>
    <w:rsid w:val="00AD0FD4"/>
    <w:rsid w:val="00B0495C"/>
    <w:rsid w:val="00B0495F"/>
    <w:rsid w:val="00B5218F"/>
    <w:rsid w:val="00BC0858"/>
    <w:rsid w:val="00BC3FB6"/>
    <w:rsid w:val="00C20929"/>
    <w:rsid w:val="00CE7CB0"/>
    <w:rsid w:val="00D31330"/>
    <w:rsid w:val="00D541F1"/>
    <w:rsid w:val="00DF2B10"/>
    <w:rsid w:val="00E32217"/>
    <w:rsid w:val="00E45199"/>
    <w:rsid w:val="00E64748"/>
    <w:rsid w:val="00E77874"/>
    <w:rsid w:val="00F7257C"/>
    <w:rsid w:val="00F964BA"/>
    <w:rsid w:val="00FF4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88"/>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788"/>
    <w:pPr>
      <w:tabs>
        <w:tab w:val="center" w:pos="4153"/>
        <w:tab w:val="right" w:pos="8306"/>
      </w:tabs>
    </w:pPr>
    <w:rPr>
      <w:color w:val="auto"/>
    </w:rPr>
  </w:style>
  <w:style w:type="character" w:styleId="PageNumber">
    <w:name w:val="page number"/>
    <w:basedOn w:val="DefaultParagraphFont"/>
    <w:rsid w:val="00811788"/>
  </w:style>
  <w:style w:type="paragraph" w:styleId="Footer">
    <w:name w:val="footer"/>
    <w:basedOn w:val="Normal"/>
    <w:rsid w:val="00811788"/>
    <w:pPr>
      <w:tabs>
        <w:tab w:val="center" w:pos="4153"/>
        <w:tab w:val="right" w:pos="8306"/>
      </w:tabs>
    </w:pPr>
  </w:style>
  <w:style w:type="paragraph" w:styleId="BalloonText">
    <w:name w:val="Balloon Text"/>
    <w:basedOn w:val="Normal"/>
    <w:semiHidden/>
    <w:rsid w:val="00536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1198</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1399</CharactersWithSpaces>
  <SharedDoc>false</SharedDoc>
  <HyperlinkBase>https://www.cabinet.qld.gov.au/documents/2011/Apr/Low risk women prisoners/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gaol</cp:keywords>
  <cp:lastModifiedBy/>
  <cp:revision>2</cp:revision>
  <dcterms:created xsi:type="dcterms:W3CDTF">2017-10-24T23:04:00Z</dcterms:created>
  <dcterms:modified xsi:type="dcterms:W3CDTF">2018-03-06T01:06:00Z</dcterms:modified>
  <cp:category>Corrective_Services,Prisons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