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746" w:rsidRPr="00CC1746" w:rsidRDefault="00CC1746" w:rsidP="00CC1746">
      <w:pPr>
        <w:autoSpaceDE w:val="0"/>
        <w:autoSpaceDN w:val="0"/>
        <w:adjustRightInd w:val="0"/>
        <w:jc w:val="both"/>
        <w:rPr>
          <w:rFonts w:ascii="Arial" w:hAnsi="Arial" w:cs="Arial"/>
          <w:spacing w:val="-3"/>
          <w:sz w:val="22"/>
          <w:szCs w:val="22"/>
        </w:rPr>
      </w:pPr>
      <w:bookmarkStart w:id="0" w:name="_GoBack"/>
      <w:bookmarkEnd w:id="0"/>
    </w:p>
    <w:p w:rsidR="00F13B5A" w:rsidRPr="00CC1746" w:rsidRDefault="00F13B5A" w:rsidP="00F13B5A">
      <w:pPr>
        <w:numPr>
          <w:ilvl w:val="0"/>
          <w:numId w:val="4"/>
        </w:numPr>
        <w:tabs>
          <w:tab w:val="clear" w:pos="720"/>
          <w:tab w:val="num" w:pos="360"/>
        </w:tabs>
        <w:autoSpaceDE w:val="0"/>
        <w:autoSpaceDN w:val="0"/>
        <w:adjustRightInd w:val="0"/>
        <w:ind w:left="360"/>
        <w:jc w:val="both"/>
        <w:rPr>
          <w:rFonts w:ascii="Arial" w:hAnsi="Arial" w:cs="Arial"/>
          <w:spacing w:val="-3"/>
          <w:sz w:val="22"/>
          <w:szCs w:val="22"/>
        </w:rPr>
      </w:pPr>
      <w:r w:rsidRPr="00CC1746">
        <w:rPr>
          <w:rFonts w:ascii="Arial" w:hAnsi="Arial" w:cs="Arial"/>
          <w:spacing w:val="-3"/>
          <w:sz w:val="22"/>
          <w:szCs w:val="22"/>
        </w:rPr>
        <w:t>The Gold Coast motor racing event, the Nikon SuperGP was held from 22–25 October 2009 at Surfers Paradise. An independent review was conducted by Mr David Williams and reported on the history, cost and economic benefit of the Gold Coast motor sport event; and provided conclusions and recommendations on the implications for Government concerning the future staging of the event.</w:t>
      </w:r>
    </w:p>
    <w:p w:rsidR="00F13B5A" w:rsidRPr="00CC1746" w:rsidRDefault="00F13B5A" w:rsidP="00F13B5A">
      <w:pPr>
        <w:autoSpaceDE w:val="0"/>
        <w:autoSpaceDN w:val="0"/>
        <w:adjustRightInd w:val="0"/>
        <w:jc w:val="both"/>
        <w:rPr>
          <w:rFonts w:ascii="Arial" w:hAnsi="Arial" w:cs="Arial"/>
          <w:spacing w:val="-3"/>
          <w:sz w:val="22"/>
          <w:szCs w:val="22"/>
        </w:rPr>
      </w:pPr>
    </w:p>
    <w:p w:rsidR="00F13B5A" w:rsidRPr="00CC1746" w:rsidRDefault="00F13B5A" w:rsidP="00F13B5A">
      <w:pPr>
        <w:numPr>
          <w:ilvl w:val="0"/>
          <w:numId w:val="4"/>
        </w:numPr>
        <w:tabs>
          <w:tab w:val="clear" w:pos="720"/>
          <w:tab w:val="num" w:pos="360"/>
        </w:tabs>
        <w:autoSpaceDE w:val="0"/>
        <w:autoSpaceDN w:val="0"/>
        <w:adjustRightInd w:val="0"/>
        <w:ind w:left="360"/>
        <w:jc w:val="both"/>
        <w:rPr>
          <w:rFonts w:ascii="Arial" w:hAnsi="Arial" w:cs="Arial"/>
          <w:spacing w:val="-3"/>
          <w:sz w:val="22"/>
          <w:szCs w:val="22"/>
        </w:rPr>
      </w:pPr>
      <w:r w:rsidRPr="00CC1746">
        <w:rPr>
          <w:rFonts w:ascii="Arial" w:hAnsi="Arial" w:cs="Arial"/>
          <w:spacing w:val="-3"/>
          <w:sz w:val="22"/>
          <w:szCs w:val="22"/>
        </w:rPr>
        <w:t>The Review noted that the current governance arrangements are complex and can be simplified and recommended that should an International motor race series not meet appropriate due diligence assessment requirements then the government and the</w:t>
      </w:r>
      <w:r w:rsidRPr="00CC1746">
        <w:rPr>
          <w:rFonts w:ascii="Arial" w:hAnsi="Arial" w:cs="Arial"/>
          <w:sz w:val="22"/>
          <w:szCs w:val="22"/>
        </w:rPr>
        <w:t xml:space="preserve"> </w:t>
      </w:r>
      <w:r w:rsidR="00CC1746" w:rsidRPr="00CC1746">
        <w:rPr>
          <w:rFonts w:ascii="Arial" w:hAnsi="Arial" w:cs="Arial"/>
          <w:sz w:val="22"/>
          <w:szCs w:val="22"/>
        </w:rPr>
        <w:t>Gold Coast</w:t>
      </w:r>
      <w:r w:rsidR="00CC1746">
        <w:rPr>
          <w:rFonts w:ascii="Arial" w:hAnsi="Arial" w:cs="Arial"/>
          <w:sz w:val="22"/>
          <w:szCs w:val="22"/>
        </w:rPr>
        <w:t xml:space="preserve"> Motor Events Company </w:t>
      </w:r>
      <w:r w:rsidRPr="00CC1746">
        <w:rPr>
          <w:rFonts w:ascii="Arial" w:hAnsi="Arial" w:cs="Arial"/>
          <w:spacing w:val="-3"/>
          <w:sz w:val="22"/>
          <w:szCs w:val="22"/>
        </w:rPr>
        <w:t>should consider the option of creating a motor sport festival around a “Grand Slam” V8 Supercar Championship Series event with an enhanced “on” and “off track” program of events.</w:t>
      </w:r>
    </w:p>
    <w:p w:rsidR="00BA0732" w:rsidRPr="00CC1746" w:rsidRDefault="00BA0732" w:rsidP="00BA0732">
      <w:pPr>
        <w:autoSpaceDE w:val="0"/>
        <w:autoSpaceDN w:val="0"/>
        <w:adjustRightInd w:val="0"/>
        <w:jc w:val="both"/>
        <w:rPr>
          <w:rFonts w:ascii="Arial" w:hAnsi="Arial" w:cs="Arial"/>
          <w:spacing w:val="-3"/>
          <w:sz w:val="22"/>
          <w:szCs w:val="22"/>
        </w:rPr>
      </w:pPr>
    </w:p>
    <w:p w:rsidR="00CC1746" w:rsidRPr="00CC1746" w:rsidRDefault="00CC1746" w:rsidP="00F13B5A">
      <w:pPr>
        <w:numPr>
          <w:ilvl w:val="0"/>
          <w:numId w:val="4"/>
        </w:numPr>
        <w:tabs>
          <w:tab w:val="clear" w:pos="720"/>
          <w:tab w:val="num" w:pos="360"/>
        </w:tabs>
        <w:autoSpaceDE w:val="0"/>
        <w:autoSpaceDN w:val="0"/>
        <w:adjustRightInd w:val="0"/>
        <w:ind w:left="360"/>
        <w:jc w:val="both"/>
        <w:rPr>
          <w:rFonts w:ascii="Arial" w:hAnsi="Arial" w:cs="Arial"/>
          <w:spacing w:val="-3"/>
          <w:sz w:val="22"/>
          <w:szCs w:val="22"/>
          <w:u w:val="single"/>
        </w:rPr>
      </w:pPr>
      <w:r w:rsidRPr="00CC1746">
        <w:rPr>
          <w:rFonts w:ascii="Arial" w:hAnsi="Arial" w:cs="Arial"/>
          <w:spacing w:val="-3"/>
          <w:sz w:val="22"/>
          <w:szCs w:val="22"/>
          <w:u w:val="single"/>
        </w:rPr>
        <w:t>Cabinet noted</w:t>
      </w:r>
      <w:r>
        <w:rPr>
          <w:rFonts w:ascii="Arial" w:hAnsi="Arial" w:cs="Arial"/>
          <w:spacing w:val="-3"/>
          <w:sz w:val="22"/>
          <w:szCs w:val="22"/>
        </w:rPr>
        <w:t xml:space="preserve"> the findings of the 2009 Gold Coast Motor Sport Event Review undertaken by Mr David Williams.</w:t>
      </w:r>
    </w:p>
    <w:p w:rsidR="00CC1746" w:rsidRDefault="00CC1746" w:rsidP="00CC1746">
      <w:pPr>
        <w:autoSpaceDE w:val="0"/>
        <w:autoSpaceDN w:val="0"/>
        <w:adjustRightInd w:val="0"/>
        <w:jc w:val="both"/>
        <w:rPr>
          <w:rFonts w:ascii="Arial" w:hAnsi="Arial" w:cs="Arial"/>
          <w:sz w:val="22"/>
          <w:szCs w:val="22"/>
          <w:u w:val="single"/>
        </w:rPr>
      </w:pPr>
    </w:p>
    <w:p w:rsidR="00F13B5A" w:rsidRPr="00CC1746" w:rsidRDefault="00F13B5A" w:rsidP="00F13B5A">
      <w:pPr>
        <w:numPr>
          <w:ilvl w:val="0"/>
          <w:numId w:val="4"/>
        </w:numPr>
        <w:tabs>
          <w:tab w:val="clear" w:pos="720"/>
          <w:tab w:val="num" w:pos="360"/>
        </w:tabs>
        <w:autoSpaceDE w:val="0"/>
        <w:autoSpaceDN w:val="0"/>
        <w:adjustRightInd w:val="0"/>
        <w:ind w:left="360"/>
        <w:jc w:val="both"/>
        <w:rPr>
          <w:rFonts w:ascii="Arial" w:hAnsi="Arial" w:cs="Arial"/>
          <w:spacing w:val="-3"/>
          <w:sz w:val="22"/>
          <w:szCs w:val="22"/>
        </w:rPr>
      </w:pPr>
      <w:r w:rsidRPr="00CC1746">
        <w:rPr>
          <w:rFonts w:ascii="Arial" w:hAnsi="Arial" w:cs="Arial"/>
          <w:sz w:val="22"/>
          <w:szCs w:val="22"/>
          <w:u w:val="single"/>
        </w:rPr>
        <w:t xml:space="preserve">Cabinet </w:t>
      </w:r>
      <w:r w:rsidR="00BA0732" w:rsidRPr="00CC1746">
        <w:rPr>
          <w:rFonts w:ascii="Arial" w:hAnsi="Arial" w:cs="Arial"/>
          <w:sz w:val="22"/>
          <w:szCs w:val="22"/>
          <w:u w:val="single"/>
        </w:rPr>
        <w:t>endorsed</w:t>
      </w:r>
      <w:r w:rsidRPr="00CC1746">
        <w:rPr>
          <w:rFonts w:ascii="Arial" w:hAnsi="Arial" w:cs="Arial"/>
          <w:sz w:val="22"/>
          <w:szCs w:val="22"/>
        </w:rPr>
        <w:t xml:space="preserve"> </w:t>
      </w:r>
      <w:r w:rsidR="00BA0732" w:rsidRPr="00CC1746">
        <w:rPr>
          <w:rFonts w:ascii="Arial" w:hAnsi="Arial" w:cs="Arial"/>
          <w:sz w:val="22"/>
          <w:szCs w:val="22"/>
        </w:rPr>
        <w:t xml:space="preserve">a V8 Supercar Festival for 2010 and 2011 (including both on and off track events) </w:t>
      </w:r>
      <w:r w:rsidR="00573D64" w:rsidRPr="00CC1746">
        <w:rPr>
          <w:rFonts w:ascii="Arial" w:hAnsi="Arial" w:cs="Arial"/>
          <w:sz w:val="22"/>
          <w:szCs w:val="22"/>
        </w:rPr>
        <w:t xml:space="preserve">through a contract between the Gold Coast </w:t>
      </w:r>
      <w:r w:rsidR="00CC1746">
        <w:rPr>
          <w:rFonts w:ascii="Arial" w:hAnsi="Arial" w:cs="Arial"/>
          <w:sz w:val="22"/>
          <w:szCs w:val="22"/>
        </w:rPr>
        <w:t xml:space="preserve">Motor </w:t>
      </w:r>
      <w:r w:rsidR="00573D64" w:rsidRPr="00CC1746">
        <w:rPr>
          <w:rFonts w:ascii="Arial" w:hAnsi="Arial" w:cs="Arial"/>
          <w:sz w:val="22"/>
          <w:szCs w:val="22"/>
        </w:rPr>
        <w:t>Events Company and V8 Supercars Australia, with an option to include an overseas based category for future years, subject to an evaluation to be conducted with Gold Coast City Council input</w:t>
      </w:r>
      <w:r w:rsidRPr="00CC1746">
        <w:rPr>
          <w:rFonts w:ascii="Arial" w:hAnsi="Arial" w:cs="Arial"/>
          <w:spacing w:val="-3"/>
          <w:sz w:val="22"/>
          <w:szCs w:val="22"/>
        </w:rPr>
        <w:t>.</w:t>
      </w:r>
    </w:p>
    <w:p w:rsidR="00F13B5A" w:rsidRPr="00CC1746" w:rsidRDefault="00F13B5A" w:rsidP="0080631E">
      <w:pPr>
        <w:autoSpaceDE w:val="0"/>
        <w:autoSpaceDN w:val="0"/>
        <w:adjustRightInd w:val="0"/>
        <w:spacing w:before="120"/>
        <w:jc w:val="both"/>
        <w:rPr>
          <w:rFonts w:ascii="Arial" w:hAnsi="Arial" w:cs="Arial"/>
          <w:spacing w:val="-3"/>
          <w:sz w:val="22"/>
          <w:szCs w:val="22"/>
        </w:rPr>
      </w:pPr>
    </w:p>
    <w:p w:rsidR="00F13B5A" w:rsidRPr="001A1D81" w:rsidRDefault="00F13B5A" w:rsidP="00F13B5A">
      <w:pPr>
        <w:numPr>
          <w:ilvl w:val="0"/>
          <w:numId w:val="4"/>
        </w:numPr>
        <w:tabs>
          <w:tab w:val="clear" w:pos="720"/>
          <w:tab w:val="num" w:pos="360"/>
        </w:tabs>
        <w:autoSpaceDE w:val="0"/>
        <w:autoSpaceDN w:val="0"/>
        <w:adjustRightInd w:val="0"/>
        <w:ind w:left="360"/>
        <w:jc w:val="both"/>
        <w:rPr>
          <w:rFonts w:ascii="Arial" w:hAnsi="Arial" w:cs="Arial"/>
          <w:spacing w:val="-3"/>
          <w:sz w:val="22"/>
          <w:szCs w:val="22"/>
          <w:u w:val="single"/>
        </w:rPr>
      </w:pPr>
      <w:r w:rsidRPr="001A1D81">
        <w:rPr>
          <w:rFonts w:ascii="Arial" w:hAnsi="Arial" w:cs="Arial"/>
          <w:i/>
          <w:sz w:val="22"/>
          <w:szCs w:val="22"/>
          <w:u w:val="single"/>
        </w:rPr>
        <w:t>Attachments</w:t>
      </w:r>
    </w:p>
    <w:p w:rsidR="00F13B5A" w:rsidRDefault="00577E77" w:rsidP="008A358F">
      <w:pPr>
        <w:numPr>
          <w:ilvl w:val="0"/>
          <w:numId w:val="11"/>
        </w:numPr>
        <w:tabs>
          <w:tab w:val="clear" w:pos="1080"/>
          <w:tab w:val="num" w:pos="720"/>
        </w:tabs>
        <w:autoSpaceDE w:val="0"/>
        <w:autoSpaceDN w:val="0"/>
        <w:adjustRightInd w:val="0"/>
        <w:spacing w:before="120"/>
        <w:ind w:left="714" w:hanging="357"/>
        <w:jc w:val="both"/>
        <w:rPr>
          <w:rFonts w:ascii="Arial" w:hAnsi="Arial" w:cs="Arial"/>
          <w:spacing w:val="-3"/>
          <w:sz w:val="22"/>
          <w:szCs w:val="22"/>
        </w:rPr>
      </w:pPr>
      <w:hyperlink r:id="rId7" w:history="1">
        <w:r w:rsidR="008A358F" w:rsidRPr="0080631E">
          <w:rPr>
            <w:rStyle w:val="Hyperlink"/>
            <w:rFonts w:ascii="Arial" w:hAnsi="Arial" w:cs="Arial"/>
            <w:spacing w:val="-3"/>
            <w:sz w:val="22"/>
            <w:szCs w:val="22"/>
          </w:rPr>
          <w:t>Report on the 2009 Gold Coast Motor Sport Event</w:t>
        </w:r>
      </w:hyperlink>
    </w:p>
    <w:p w:rsidR="00F13B5A" w:rsidRPr="00CC1746" w:rsidRDefault="00F13B5A" w:rsidP="00F13B5A">
      <w:pPr>
        <w:jc w:val="both"/>
        <w:rPr>
          <w:rFonts w:ascii="Arial" w:hAnsi="Arial" w:cs="Arial"/>
          <w:sz w:val="22"/>
          <w:szCs w:val="22"/>
        </w:rPr>
      </w:pPr>
    </w:p>
    <w:p w:rsidR="00F13B5A" w:rsidRPr="00CC1746" w:rsidRDefault="00F13B5A">
      <w:pPr>
        <w:rPr>
          <w:rFonts w:ascii="Arial" w:hAnsi="Arial" w:cs="Arial"/>
          <w:sz w:val="22"/>
          <w:szCs w:val="22"/>
        </w:rPr>
      </w:pPr>
    </w:p>
    <w:sectPr w:rsidR="00F13B5A" w:rsidRPr="00CC1746" w:rsidSect="0071178B">
      <w:headerReference w:type="even" r:id="rId8"/>
      <w:headerReference w:type="default" r:id="rId9"/>
      <w:footerReference w:type="default" r:id="rId10"/>
      <w:headerReference w:type="first" r:id="rId11"/>
      <w:pgSz w:w="11907" w:h="16840" w:code="9"/>
      <w:pgMar w:top="1985" w:right="1418" w:bottom="1191" w:left="1418" w:header="851" w:footer="4116"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6F7" w:rsidRDefault="00F156F7">
      <w:r>
        <w:separator/>
      </w:r>
    </w:p>
  </w:endnote>
  <w:endnote w:type="continuationSeparator" w:id="0">
    <w:p w:rsidR="00F156F7" w:rsidRDefault="00F1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61" w:rsidRPr="001141E1" w:rsidRDefault="00381661" w:rsidP="00D258A9">
    <w:pPr>
      <w:pStyle w:val="Footer"/>
      <w:tabs>
        <w:tab w:val="clear" w:pos="8306"/>
        <w:tab w:val="right" w:pos="8820"/>
      </w:tabs>
      <w:rPr>
        <w:rFonts w:ascii="Arial" w:hAnsi="Arial" w:cs="Arial"/>
        <w:sz w:val="16"/>
        <w:szCs w:val="16"/>
      </w:rPr>
    </w:pPr>
    <w:r w:rsidRPr="001141E1">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6F7" w:rsidRDefault="00F156F7">
      <w:r>
        <w:separator/>
      </w:r>
    </w:p>
  </w:footnote>
  <w:footnote w:type="continuationSeparator" w:id="0">
    <w:p w:rsidR="00F156F7" w:rsidRDefault="00F15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61" w:rsidRDefault="00577E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28" type="#_x0000_t136" style="position:absolute;margin-left:0;margin-top:0;width:583.65pt;height:55.55pt;rotation:315;z-index:-251658240;mso-position-horizontal:center;mso-position-horizontal-relative:margin;mso-position-vertical:center;mso-position-vertical-relative:margin" o:allowincell="f" fillcolor="#999" stroked="f">
          <v:fill opacity=".5"/>
          <v:textpath style="font-family:&quot;Times New Roman&quot;;font-size:1pt" string="Cabinet-in-Confidenc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61" w:rsidRPr="000400F9" w:rsidRDefault="00577E77" w:rsidP="00D258A9">
    <w:pPr>
      <w:pStyle w:val="Header"/>
      <w:ind w:firstLine="2880"/>
      <w:rPr>
        <w:rFonts w:ascii="Arial" w:hAnsi="Arial" w:cs="Arial"/>
        <w:b/>
        <w:sz w:val="22"/>
        <w:szCs w:val="22"/>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1029" type="#_x0000_t136" style="position:absolute;left:0;text-align:left;margin-left:0;margin-top:0;width:583.65pt;height:55.55pt;rotation:315;z-index:-251657216;mso-position-horizontal:center;mso-position-horizontal-relative:margin;mso-position-vertical:center;mso-position-vertical-relative:margin" o:allowincell="f" fillcolor="#999" stroked="f">
          <v:fill opacity=".5"/>
          <v:textpath style="font-family:&quot;Times New Roman&quot;;font-size:1pt" string="Cabinet-in-Confidence"/>
          <w10:wrap anchorx="margin" anchory="margin"/>
        </v:shape>
      </w:pict>
    </w:r>
    <w:r w:rsidR="00F86AE4">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2" name="Picture 2"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381661" w:rsidRPr="000400F9">
      <w:rPr>
        <w:rFonts w:ascii="Arial" w:hAnsi="Arial" w:cs="Arial"/>
        <w:b/>
        <w:sz w:val="22"/>
        <w:szCs w:val="22"/>
        <w:u w:val="single"/>
      </w:rPr>
      <w:t xml:space="preserve">Cabinet – </w:t>
    </w:r>
    <w:r w:rsidR="00381661">
      <w:rPr>
        <w:rFonts w:ascii="Arial" w:hAnsi="Arial" w:cs="Arial"/>
        <w:b/>
        <w:sz w:val="22"/>
        <w:szCs w:val="22"/>
        <w:u w:val="single"/>
      </w:rPr>
      <w:t>month year</w:t>
    </w:r>
  </w:p>
  <w:p w:rsidR="00381661" w:rsidRDefault="00381661" w:rsidP="00D258A9">
    <w:pPr>
      <w:pStyle w:val="Header"/>
      <w:spacing w:before="120"/>
      <w:rPr>
        <w:rFonts w:ascii="Arial" w:hAnsi="Arial" w:cs="Arial"/>
        <w:b/>
        <w:sz w:val="22"/>
        <w:szCs w:val="22"/>
        <w:u w:val="single"/>
      </w:rPr>
    </w:pPr>
    <w:r>
      <w:rPr>
        <w:rFonts w:ascii="Arial" w:hAnsi="Arial" w:cs="Arial"/>
        <w:b/>
        <w:sz w:val="22"/>
        <w:szCs w:val="22"/>
        <w:u w:val="single"/>
      </w:rPr>
      <w:t>submission subject</w:t>
    </w:r>
  </w:p>
  <w:p w:rsidR="00381661" w:rsidRDefault="00381661" w:rsidP="00D258A9">
    <w:pPr>
      <w:pStyle w:val="Header"/>
      <w:spacing w:before="120"/>
      <w:rPr>
        <w:rFonts w:ascii="Arial" w:hAnsi="Arial" w:cs="Arial"/>
        <w:b/>
        <w:sz w:val="22"/>
        <w:szCs w:val="22"/>
        <w:u w:val="single"/>
      </w:rPr>
    </w:pPr>
    <w:r>
      <w:rPr>
        <w:rFonts w:ascii="Arial" w:hAnsi="Arial" w:cs="Arial"/>
        <w:b/>
        <w:sz w:val="22"/>
        <w:szCs w:val="22"/>
        <w:u w:val="single"/>
      </w:rPr>
      <w:t>Minister/s title</w:t>
    </w:r>
  </w:p>
  <w:p w:rsidR="00381661" w:rsidRPr="00F10DF9" w:rsidRDefault="00381661" w:rsidP="00D258A9">
    <w:pPr>
      <w:pStyle w:val="Header"/>
      <w:pBdr>
        <w:bottom w:val="single" w:sz="8" w:space="1" w:color="auto"/>
      </w:pBdr>
      <w:spacing w:line="180" w:lineRule="exact"/>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61" w:rsidRPr="000400F9" w:rsidRDefault="00F86AE4" w:rsidP="00D258A9">
    <w:pPr>
      <w:pStyle w:val="Header"/>
      <w:ind w:firstLine="2880"/>
      <w:rPr>
        <w:rFonts w:ascii="Arial" w:hAnsi="Arial" w:cs="Arial"/>
        <w:b/>
        <w:sz w:val="22"/>
        <w:szCs w:val="22"/>
        <w:u w:val="single"/>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3" name="Picture 3"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381661" w:rsidRPr="000400F9">
      <w:rPr>
        <w:rFonts w:ascii="Arial" w:hAnsi="Arial" w:cs="Arial"/>
        <w:b/>
        <w:sz w:val="22"/>
        <w:szCs w:val="22"/>
        <w:u w:val="single"/>
      </w:rPr>
      <w:t xml:space="preserve">Cabinet – </w:t>
    </w:r>
    <w:r w:rsidR="00381661">
      <w:rPr>
        <w:rFonts w:ascii="Arial" w:hAnsi="Arial" w:cs="Arial"/>
        <w:b/>
        <w:sz w:val="22"/>
        <w:szCs w:val="22"/>
        <w:u w:val="single"/>
      </w:rPr>
      <w:t>January 2010</w:t>
    </w:r>
  </w:p>
  <w:p w:rsidR="00381661" w:rsidRPr="00F13B5A" w:rsidRDefault="00381661" w:rsidP="00D258A9">
    <w:pPr>
      <w:pStyle w:val="Header"/>
      <w:spacing w:before="120"/>
      <w:rPr>
        <w:rFonts w:ascii="Arial" w:hAnsi="Arial" w:cs="Arial"/>
        <w:b/>
        <w:sz w:val="22"/>
        <w:szCs w:val="22"/>
        <w:u w:val="single"/>
      </w:rPr>
    </w:pPr>
    <w:r w:rsidRPr="00F13B5A">
      <w:rPr>
        <w:rFonts w:ascii="Arial" w:hAnsi="Arial" w:cs="Arial"/>
        <w:b/>
        <w:sz w:val="22"/>
        <w:szCs w:val="22"/>
        <w:u w:val="single"/>
      </w:rPr>
      <w:t>Report on the 2009 Nikon Super GP and options for the conduct of a motor sport event in 2010 and to 2013.</w:t>
    </w:r>
  </w:p>
  <w:p w:rsidR="00381661" w:rsidRDefault="00381661" w:rsidP="00D258A9">
    <w:pPr>
      <w:pStyle w:val="Header"/>
      <w:spacing w:before="120"/>
      <w:rPr>
        <w:rFonts w:ascii="Arial" w:hAnsi="Arial" w:cs="Arial"/>
        <w:b/>
        <w:sz w:val="22"/>
        <w:szCs w:val="22"/>
        <w:u w:val="single"/>
      </w:rPr>
    </w:pPr>
    <w:r>
      <w:rPr>
        <w:rFonts w:ascii="Arial" w:hAnsi="Arial" w:cs="Arial"/>
        <w:b/>
        <w:sz w:val="22"/>
        <w:szCs w:val="22"/>
        <w:u w:val="single"/>
      </w:rPr>
      <w:t>Minister for Child Safety and Minister for Sport</w:t>
    </w:r>
  </w:p>
  <w:p w:rsidR="00381661" w:rsidRPr="00F10DF9" w:rsidRDefault="00381661" w:rsidP="00D258A9">
    <w:pPr>
      <w:pStyle w:val="Header"/>
      <w:pBdr>
        <w:bottom w:val="single" w:sz="8" w:space="1" w:color="auto"/>
      </w:pBdr>
      <w:spacing w:line="180" w:lineRule="exac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67966"/>
    <w:multiLevelType w:val="hybridMultilevel"/>
    <w:tmpl w:val="3C0294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339248E"/>
    <w:multiLevelType w:val="hybridMultilevel"/>
    <w:tmpl w:val="40FEDA12"/>
    <w:lvl w:ilvl="0" w:tplc="4C909B4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31E16"/>
    <w:multiLevelType w:val="hybridMultilevel"/>
    <w:tmpl w:val="C846B9EA"/>
    <w:lvl w:ilvl="0" w:tplc="0C090001">
      <w:start w:val="1"/>
      <w:numFmt w:val="bullet"/>
      <w:lvlText w:val=""/>
      <w:lvlJc w:val="left"/>
      <w:pPr>
        <w:tabs>
          <w:tab w:val="num" w:pos="360"/>
        </w:tabs>
        <w:ind w:left="360" w:hanging="360"/>
      </w:pPr>
      <w:rPr>
        <w:rFonts w:ascii="Symbol" w:hAnsi="Symbol" w:hint="default"/>
        <w:b w:val="0"/>
        <w:i w:val="0"/>
        <w:sz w:val="24"/>
        <w:szCs w:val="24"/>
      </w:r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lvl>
    <w:lvl w:ilvl="3" w:tplc="BC50D3F2">
      <w:start w:val="1"/>
      <w:numFmt w:val="lowerLetter"/>
      <w:lvlText w:val="%4)"/>
      <w:lvlJc w:val="left"/>
      <w:pPr>
        <w:tabs>
          <w:tab w:val="num" w:pos="2520"/>
        </w:tabs>
        <w:ind w:left="2520" w:hanging="360"/>
      </w:pPr>
      <w:rPr>
        <w:rFonts w:ascii="Times New Roman" w:hAnsi="Times New Roman" w:cs="Times New Roman" w:hint="default"/>
        <w:color w:val="000000"/>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0CC3A12"/>
    <w:multiLevelType w:val="hybridMultilevel"/>
    <w:tmpl w:val="71CAD2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E7600E3"/>
    <w:multiLevelType w:val="hybridMultilevel"/>
    <w:tmpl w:val="E3A283F4"/>
    <w:lvl w:ilvl="0" w:tplc="04090001">
      <w:start w:val="1"/>
      <w:numFmt w:val="bullet"/>
      <w:lvlText w:val=""/>
      <w:lvlJc w:val="left"/>
      <w:pPr>
        <w:tabs>
          <w:tab w:val="num" w:pos="360"/>
        </w:tabs>
        <w:ind w:left="360" w:hanging="360"/>
      </w:pPr>
      <w:rPr>
        <w:rFonts w:ascii="Symbol" w:hAnsi="Symbol" w:hint="default"/>
      </w:rPr>
    </w:lvl>
    <w:lvl w:ilvl="1" w:tplc="4C909B48">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F351D1"/>
    <w:multiLevelType w:val="hybridMultilevel"/>
    <w:tmpl w:val="1E1C6EDA"/>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BC50D3F2">
      <w:start w:val="1"/>
      <w:numFmt w:val="lowerLetter"/>
      <w:lvlText w:val="%4)"/>
      <w:lvlJc w:val="left"/>
      <w:pPr>
        <w:tabs>
          <w:tab w:val="num" w:pos="2880"/>
        </w:tabs>
        <w:ind w:left="2880" w:hanging="360"/>
      </w:pPr>
      <w:rPr>
        <w:rFonts w:ascii="Times New Roman" w:hAnsi="Times New Roman" w:cs="Times New Roman" w:hint="default"/>
        <w:color w:val="000000"/>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44024EF7"/>
    <w:multiLevelType w:val="hybridMultilevel"/>
    <w:tmpl w:val="3B742A00"/>
    <w:lvl w:ilvl="0" w:tplc="0C090001">
      <w:start w:val="1"/>
      <w:numFmt w:val="bullet"/>
      <w:lvlText w:val=""/>
      <w:lvlJc w:val="left"/>
      <w:pPr>
        <w:tabs>
          <w:tab w:val="num" w:pos="720"/>
        </w:tabs>
        <w:ind w:left="720" w:hanging="360"/>
      </w:pPr>
      <w:rPr>
        <w:rFonts w:ascii="Symbol" w:hAnsi="Symbol" w:hint="default"/>
        <w:i w:val="0"/>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BC50D3F2">
      <w:start w:val="1"/>
      <w:numFmt w:val="lowerLetter"/>
      <w:lvlText w:val="%4)"/>
      <w:lvlJc w:val="left"/>
      <w:pPr>
        <w:tabs>
          <w:tab w:val="num" w:pos="2880"/>
        </w:tabs>
        <w:ind w:left="2880" w:hanging="360"/>
      </w:pPr>
      <w:rPr>
        <w:rFonts w:ascii="Times New Roman" w:hAnsi="Times New Roman" w:cs="Times New Roman" w:hint="default"/>
        <w:color w:val="000000"/>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6184485D"/>
    <w:multiLevelType w:val="hybridMultilevel"/>
    <w:tmpl w:val="B124260C"/>
    <w:lvl w:ilvl="0" w:tplc="0C090001">
      <w:start w:val="1"/>
      <w:numFmt w:val="bullet"/>
      <w:lvlText w:val=""/>
      <w:lvlJc w:val="left"/>
      <w:pPr>
        <w:tabs>
          <w:tab w:val="num" w:pos="717"/>
        </w:tabs>
        <w:ind w:left="717" w:hanging="360"/>
      </w:pPr>
      <w:rPr>
        <w:rFonts w:ascii="Symbol" w:hAnsi="Symbol" w:hint="default"/>
        <w:i w:val="0"/>
        <w:sz w:val="24"/>
        <w:szCs w:val="24"/>
      </w:rPr>
    </w:lvl>
    <w:lvl w:ilvl="1" w:tplc="0C090001">
      <w:start w:val="1"/>
      <w:numFmt w:val="bullet"/>
      <w:lvlText w:val=""/>
      <w:lvlJc w:val="left"/>
      <w:pPr>
        <w:tabs>
          <w:tab w:val="num" w:pos="1437"/>
        </w:tabs>
        <w:ind w:left="1437" w:hanging="360"/>
      </w:pPr>
      <w:rPr>
        <w:rFonts w:ascii="Symbol" w:hAnsi="Symbol" w:hint="default"/>
      </w:rPr>
    </w:lvl>
    <w:lvl w:ilvl="2" w:tplc="0C09001B">
      <w:start w:val="1"/>
      <w:numFmt w:val="lowerRoman"/>
      <w:lvlText w:val="%3."/>
      <w:lvlJc w:val="right"/>
      <w:pPr>
        <w:tabs>
          <w:tab w:val="num" w:pos="2157"/>
        </w:tabs>
        <w:ind w:left="2157" w:hanging="180"/>
      </w:pPr>
    </w:lvl>
    <w:lvl w:ilvl="3" w:tplc="BC50D3F2">
      <w:start w:val="1"/>
      <w:numFmt w:val="lowerLetter"/>
      <w:lvlText w:val="%4)"/>
      <w:lvlJc w:val="left"/>
      <w:pPr>
        <w:tabs>
          <w:tab w:val="num" w:pos="2877"/>
        </w:tabs>
        <w:ind w:left="2877" w:hanging="360"/>
      </w:pPr>
      <w:rPr>
        <w:rFonts w:ascii="Times New Roman" w:hAnsi="Times New Roman" w:cs="Times New Roman" w:hint="default"/>
        <w:color w:val="000000"/>
      </w:r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8" w15:restartNumberingAfterBreak="0">
    <w:nsid w:val="72EB667E"/>
    <w:multiLevelType w:val="hybridMultilevel"/>
    <w:tmpl w:val="77DEF3CA"/>
    <w:lvl w:ilvl="0" w:tplc="498E277C">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BE4382"/>
    <w:multiLevelType w:val="hybridMultilevel"/>
    <w:tmpl w:val="CEC86F10"/>
    <w:lvl w:ilvl="0" w:tplc="05BAFD4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lvl>
    <w:lvl w:ilvl="3" w:tplc="BC50D3F2">
      <w:start w:val="1"/>
      <w:numFmt w:val="lowerLetter"/>
      <w:lvlText w:val="%4)"/>
      <w:lvlJc w:val="left"/>
      <w:pPr>
        <w:tabs>
          <w:tab w:val="num" w:pos="2520"/>
        </w:tabs>
        <w:ind w:left="2520" w:hanging="360"/>
      </w:pPr>
      <w:rPr>
        <w:rFonts w:ascii="Times New Roman" w:hAnsi="Times New Roman" w:cs="Times New Roman" w:hint="default"/>
        <w:color w:val="000000"/>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7F176F87"/>
    <w:multiLevelType w:val="hybridMultilevel"/>
    <w:tmpl w:val="2396ACA6"/>
    <w:lvl w:ilvl="0" w:tplc="0C09000F">
      <w:start w:val="1"/>
      <w:numFmt w:val="decimal"/>
      <w:lvlText w:val="%1."/>
      <w:lvlJc w:val="left"/>
      <w:pPr>
        <w:tabs>
          <w:tab w:val="num" w:pos="720"/>
        </w:tabs>
        <w:ind w:left="720" w:hanging="360"/>
      </w:p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4"/>
  </w:num>
  <w:num w:numId="4">
    <w:abstractNumId w:val="10"/>
  </w:num>
  <w:num w:numId="5">
    <w:abstractNumId w:val="0"/>
  </w:num>
  <w:num w:numId="6">
    <w:abstractNumId w:val="5"/>
  </w:num>
  <w:num w:numId="7">
    <w:abstractNumId w:val="6"/>
  </w:num>
  <w:num w:numId="8">
    <w:abstractNumId w:val="7"/>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5A"/>
    <w:rsid w:val="001A1D81"/>
    <w:rsid w:val="00381661"/>
    <w:rsid w:val="004F3307"/>
    <w:rsid w:val="00573D64"/>
    <w:rsid w:val="00577E77"/>
    <w:rsid w:val="00590A0A"/>
    <w:rsid w:val="005F7A51"/>
    <w:rsid w:val="00637B8C"/>
    <w:rsid w:val="0071025B"/>
    <w:rsid w:val="0071178B"/>
    <w:rsid w:val="007E20EB"/>
    <w:rsid w:val="0080631E"/>
    <w:rsid w:val="008A358F"/>
    <w:rsid w:val="008F2A72"/>
    <w:rsid w:val="00AA1F0A"/>
    <w:rsid w:val="00BA0732"/>
    <w:rsid w:val="00CA05F5"/>
    <w:rsid w:val="00CC1746"/>
    <w:rsid w:val="00D258A9"/>
    <w:rsid w:val="00D43F0D"/>
    <w:rsid w:val="00D44D0D"/>
    <w:rsid w:val="00DB4649"/>
    <w:rsid w:val="00E77822"/>
    <w:rsid w:val="00F05CD5"/>
    <w:rsid w:val="00F13B5A"/>
    <w:rsid w:val="00F156F7"/>
    <w:rsid w:val="00F86AE4"/>
    <w:rsid w:val="00FD2C29"/>
    <w:rsid w:val="00FD4A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B5A"/>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3B5A"/>
    <w:pPr>
      <w:tabs>
        <w:tab w:val="center" w:pos="4153"/>
        <w:tab w:val="right" w:pos="8306"/>
      </w:tabs>
    </w:pPr>
    <w:rPr>
      <w:color w:val="auto"/>
    </w:rPr>
  </w:style>
  <w:style w:type="character" w:styleId="PageNumber">
    <w:name w:val="page number"/>
    <w:basedOn w:val="DefaultParagraphFont"/>
    <w:rsid w:val="00F13B5A"/>
  </w:style>
  <w:style w:type="paragraph" w:styleId="Footer">
    <w:name w:val="footer"/>
    <w:basedOn w:val="Normal"/>
    <w:rsid w:val="00F13B5A"/>
    <w:pPr>
      <w:tabs>
        <w:tab w:val="center" w:pos="4153"/>
        <w:tab w:val="right" w:pos="8306"/>
      </w:tabs>
    </w:pPr>
  </w:style>
  <w:style w:type="paragraph" w:styleId="NormalWeb">
    <w:name w:val="Normal (Web)"/>
    <w:basedOn w:val="Normal"/>
    <w:rsid w:val="00F13B5A"/>
    <w:pPr>
      <w:spacing w:before="100" w:beforeAutospacing="1" w:after="100" w:afterAutospacing="1"/>
    </w:pPr>
    <w:rPr>
      <w:color w:val="auto"/>
      <w:szCs w:val="24"/>
    </w:rPr>
  </w:style>
  <w:style w:type="paragraph" w:styleId="BalloonText">
    <w:name w:val="Balloon Text"/>
    <w:basedOn w:val="Normal"/>
    <w:link w:val="BalloonTextChar"/>
    <w:rsid w:val="0080631E"/>
    <w:rPr>
      <w:rFonts w:ascii="Tahoma" w:hAnsi="Tahoma" w:cs="Tahoma"/>
      <w:sz w:val="16"/>
      <w:szCs w:val="16"/>
    </w:rPr>
  </w:style>
  <w:style w:type="character" w:customStyle="1" w:styleId="BalloonTextChar">
    <w:name w:val="Balloon Text Char"/>
    <w:basedOn w:val="DefaultParagraphFont"/>
    <w:link w:val="BalloonText"/>
    <w:rsid w:val="0080631E"/>
    <w:rPr>
      <w:rFonts w:ascii="Tahoma" w:hAnsi="Tahoma" w:cs="Tahoma"/>
      <w:color w:val="000000"/>
      <w:sz w:val="16"/>
      <w:szCs w:val="16"/>
    </w:rPr>
  </w:style>
  <w:style w:type="character" w:styleId="Hyperlink">
    <w:name w:val="Hyperlink"/>
    <w:basedOn w:val="DefaultParagraphFont"/>
    <w:rsid w:val="008063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ttachments/Report%20On%202009%20Nikon%20Super%20GP.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1137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1350</CharactersWithSpaces>
  <SharedDoc>false</SharedDoc>
  <HyperlinkBase>https://www.cabinet.qld.gov.au/documents/2010/Jan/2009 Nikon Super GP/</HyperlinkBase>
  <HLinks>
    <vt:vector size="6" baseType="variant">
      <vt:variant>
        <vt:i4>4980748</vt:i4>
      </vt:variant>
      <vt:variant>
        <vt:i4>0</vt:i4>
      </vt:variant>
      <vt:variant>
        <vt:i4>0</vt:i4>
      </vt:variant>
      <vt:variant>
        <vt:i4>5</vt:i4>
      </vt:variant>
      <vt:variant>
        <vt:lpwstr>Attachments/Report On 2009 Nikon Super GP.pdf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car</cp:keywords>
  <dc:description/>
  <cp:lastModifiedBy/>
  <cp:revision>2</cp:revision>
  <dcterms:created xsi:type="dcterms:W3CDTF">2017-10-24T22:19:00Z</dcterms:created>
  <dcterms:modified xsi:type="dcterms:W3CDTF">2018-03-06T01:02:00Z</dcterms:modified>
  <cp:category>Sport,Tourism</cp:category>
</cp:coreProperties>
</file>